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E8" w:rsidRPr="00580600" w:rsidRDefault="002766E8" w:rsidP="002766E8">
      <w:pPr>
        <w:tabs>
          <w:tab w:val="left" w:pos="360"/>
          <w:tab w:val="left" w:pos="720"/>
          <w:tab w:val="left" w:pos="1080"/>
          <w:tab w:val="left" w:pos="1440"/>
          <w:tab w:val="left" w:pos="1800"/>
          <w:tab w:val="left" w:pos="2160"/>
        </w:tabs>
        <w:spacing w:after="0" w:line="240" w:lineRule="auto"/>
        <w:jc w:val="center"/>
        <w:rPr>
          <w:rFonts w:ascii="Times New Roman" w:hAnsi="Times New Roman" w:cs="Times New Roman"/>
          <w:b/>
          <w:u w:val="single"/>
        </w:rPr>
      </w:pPr>
      <w:bookmarkStart w:id="0" w:name="_GoBack"/>
      <w:bookmarkEnd w:id="0"/>
      <w:r w:rsidRPr="00580600">
        <w:rPr>
          <w:rFonts w:ascii="Times New Roman" w:hAnsi="Times New Roman" w:cs="Times New Roman"/>
          <w:b/>
          <w:u w:val="single"/>
        </w:rPr>
        <w:t xml:space="preserve">TITLE </w:t>
      </w:r>
      <w:r>
        <w:rPr>
          <w:rFonts w:ascii="Times New Roman" w:hAnsi="Times New Roman" w:cs="Times New Roman"/>
          <w:b/>
          <w:u w:val="single"/>
        </w:rPr>
        <w:t>24</w:t>
      </w:r>
    </w:p>
    <w:p w:rsidR="002766E8" w:rsidRPr="00580600" w:rsidRDefault="002766E8" w:rsidP="002766E8">
      <w:pPr>
        <w:tabs>
          <w:tab w:val="left" w:pos="360"/>
          <w:tab w:val="left" w:pos="720"/>
          <w:tab w:val="left" w:pos="1080"/>
          <w:tab w:val="left" w:pos="1440"/>
          <w:tab w:val="left" w:pos="1800"/>
          <w:tab w:val="left" w:pos="2160"/>
        </w:tabs>
        <w:spacing w:after="0" w:line="240" w:lineRule="auto"/>
        <w:jc w:val="center"/>
        <w:rPr>
          <w:rFonts w:ascii="Times New Roman" w:hAnsi="Times New Roman" w:cs="Times New Roman"/>
          <w:b/>
          <w:u w:val="single"/>
        </w:rPr>
      </w:pPr>
      <w:r w:rsidRPr="00580600">
        <w:rPr>
          <w:rFonts w:ascii="Times New Roman" w:hAnsi="Times New Roman" w:cs="Times New Roman"/>
          <w:b/>
          <w:u w:val="single"/>
        </w:rPr>
        <w:t>LEGISLATIVE RULE</w:t>
      </w:r>
      <w:r>
        <w:rPr>
          <w:rFonts w:ascii="Times New Roman" w:hAnsi="Times New Roman" w:cs="Times New Roman"/>
          <w:b/>
          <w:u w:val="single"/>
        </w:rPr>
        <w:t>S</w:t>
      </w:r>
    </w:p>
    <w:p w:rsidR="002766E8" w:rsidRPr="00580600" w:rsidRDefault="002766E8" w:rsidP="002766E8">
      <w:pPr>
        <w:tabs>
          <w:tab w:val="left" w:pos="360"/>
          <w:tab w:val="left" w:pos="720"/>
          <w:tab w:val="left" w:pos="1080"/>
          <w:tab w:val="left" w:pos="1440"/>
          <w:tab w:val="left" w:pos="1800"/>
          <w:tab w:val="left" w:pos="2160"/>
        </w:tabs>
        <w:spacing w:after="0" w:line="240" w:lineRule="auto"/>
        <w:jc w:val="center"/>
        <w:rPr>
          <w:rFonts w:ascii="Times New Roman" w:hAnsi="Times New Roman" w:cs="Times New Roman"/>
          <w:b/>
          <w:u w:val="single"/>
        </w:rPr>
      </w:pPr>
      <w:r w:rsidRPr="00580600">
        <w:rPr>
          <w:rFonts w:ascii="Times New Roman" w:hAnsi="Times New Roman" w:cs="Times New Roman"/>
          <w:b/>
          <w:u w:val="single"/>
        </w:rPr>
        <w:t xml:space="preserve">WEST VIRGINIA BOARD OF </w:t>
      </w:r>
      <w:r>
        <w:rPr>
          <w:rFonts w:ascii="Times New Roman" w:hAnsi="Times New Roman" w:cs="Times New Roman"/>
          <w:b/>
          <w:u w:val="single"/>
        </w:rPr>
        <w:t xml:space="preserve">OSTEOPATHIC </w:t>
      </w:r>
      <w:r w:rsidRPr="00580600">
        <w:rPr>
          <w:rFonts w:ascii="Times New Roman" w:hAnsi="Times New Roman" w:cs="Times New Roman"/>
          <w:b/>
          <w:u w:val="single"/>
        </w:rPr>
        <w:t>MEDICINE</w:t>
      </w:r>
    </w:p>
    <w:p w:rsidR="002766E8" w:rsidRPr="00580600" w:rsidRDefault="002766E8" w:rsidP="002766E8">
      <w:pPr>
        <w:tabs>
          <w:tab w:val="left" w:pos="360"/>
          <w:tab w:val="left" w:pos="720"/>
          <w:tab w:val="left" w:pos="1080"/>
          <w:tab w:val="left" w:pos="1440"/>
          <w:tab w:val="left" w:pos="1800"/>
          <w:tab w:val="left" w:pos="2160"/>
        </w:tabs>
        <w:spacing w:after="0" w:line="240" w:lineRule="auto"/>
        <w:jc w:val="center"/>
        <w:rPr>
          <w:rFonts w:ascii="Times New Roman" w:hAnsi="Times New Roman" w:cs="Times New Roman"/>
          <w:b/>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jc w:val="center"/>
        <w:rPr>
          <w:rFonts w:ascii="Times New Roman" w:hAnsi="Times New Roman" w:cs="Times New Roman"/>
          <w:b/>
          <w:u w:val="single"/>
        </w:rPr>
      </w:pPr>
      <w:r w:rsidRPr="00580600">
        <w:rPr>
          <w:rFonts w:ascii="Times New Roman" w:hAnsi="Times New Roman" w:cs="Times New Roman"/>
          <w:b/>
          <w:u w:val="single"/>
        </w:rPr>
        <w:t xml:space="preserve">SERIES </w:t>
      </w:r>
      <w:r>
        <w:rPr>
          <w:rFonts w:ascii="Times New Roman" w:hAnsi="Times New Roman" w:cs="Times New Roman"/>
          <w:b/>
          <w:u w:val="single"/>
        </w:rPr>
        <w:t>8</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left="720" w:right="720"/>
        <w:jc w:val="center"/>
        <w:rPr>
          <w:rFonts w:ascii="Times New Roman" w:hAnsi="Times New Roman" w:cs="Times New Roman"/>
          <w:b/>
          <w:u w:val="single"/>
        </w:rPr>
      </w:pPr>
      <w:r w:rsidRPr="00580600">
        <w:rPr>
          <w:rFonts w:ascii="Times New Roman" w:hAnsi="Times New Roman" w:cs="Times New Roman"/>
          <w:b/>
          <w:u w:val="single"/>
        </w:rPr>
        <w:t>WAIVER OF INITIAL LICENSING FEES FOR CERTAIN INITIAL LICENSURE APPLICANTS</w:t>
      </w:r>
    </w:p>
    <w:p w:rsidR="002766E8"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b/>
          <w:u w:val="single"/>
        </w:rPr>
      </w:pPr>
      <w:r w:rsidRPr="00580600">
        <w:rPr>
          <w:rFonts w:ascii="Times New Roman" w:hAnsi="Times New Roman" w:cs="Times New Roman"/>
          <w:b/>
          <w:u w:val="single"/>
        </w:rPr>
        <w:t>§</w:t>
      </w:r>
      <w:r>
        <w:rPr>
          <w:rFonts w:ascii="Times New Roman" w:hAnsi="Times New Roman" w:cs="Times New Roman"/>
          <w:b/>
          <w:u w:val="single"/>
        </w:rPr>
        <w:t>24</w:t>
      </w:r>
      <w:r w:rsidRPr="00580600">
        <w:rPr>
          <w:rFonts w:ascii="Times New Roman" w:hAnsi="Times New Roman" w:cs="Times New Roman"/>
          <w:b/>
          <w:u w:val="single"/>
        </w:rPr>
        <w:t>-</w:t>
      </w:r>
      <w:r>
        <w:rPr>
          <w:rFonts w:ascii="Times New Roman" w:hAnsi="Times New Roman" w:cs="Times New Roman"/>
          <w:b/>
          <w:u w:val="single"/>
        </w:rPr>
        <w:t>8</w:t>
      </w:r>
      <w:r w:rsidRPr="00580600">
        <w:rPr>
          <w:rFonts w:ascii="Times New Roman" w:hAnsi="Times New Roman" w:cs="Times New Roman"/>
          <w:b/>
          <w:u w:val="single"/>
        </w:rPr>
        <w:t xml:space="preserve">-1. </w:t>
      </w:r>
      <w:r>
        <w:rPr>
          <w:rFonts w:ascii="Times New Roman" w:hAnsi="Times New Roman" w:cs="Times New Roman"/>
          <w:b/>
          <w:u w:val="single"/>
        </w:rPr>
        <w:t xml:space="preserve"> </w:t>
      </w:r>
      <w:r w:rsidRPr="00580600">
        <w:rPr>
          <w:rFonts w:ascii="Times New Roman" w:hAnsi="Times New Roman" w:cs="Times New Roman"/>
          <w:b/>
          <w:u w:val="single"/>
        </w:rPr>
        <w:t>General.</w:t>
      </w: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strike/>
          <w:u w:val="single"/>
        </w:rPr>
      </w:pPr>
      <w:r w:rsidRPr="00580600">
        <w:rPr>
          <w:rFonts w:ascii="Times New Roman" w:hAnsi="Times New Roman" w:cs="Times New Roman"/>
          <w:u w:val="single"/>
        </w:rPr>
        <w:t>1.1.</w:t>
      </w:r>
      <w:r>
        <w:rPr>
          <w:rFonts w:ascii="Times New Roman" w:hAnsi="Times New Roman" w:cs="Times New Roman"/>
          <w:u w:val="single"/>
        </w:rPr>
        <w:t xml:space="preserve"> </w:t>
      </w:r>
      <w:r w:rsidRPr="00580600">
        <w:rPr>
          <w:rFonts w:ascii="Times New Roman" w:hAnsi="Times New Roman" w:cs="Times New Roman"/>
          <w:u w:val="single"/>
        </w:rPr>
        <w:t xml:space="preserve"> Scope. -- This rule establishes procedures for waiving the initial licensing fee for low-income individuals and military families.  </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strike/>
          <w:u w:val="single"/>
        </w:rPr>
      </w:pPr>
      <w:r w:rsidRPr="00580600">
        <w:rPr>
          <w:rFonts w:ascii="Times New Roman" w:hAnsi="Times New Roman" w:cs="Times New Roman"/>
          <w:strike/>
          <w:u w:val="single"/>
        </w:rPr>
        <w:t xml:space="preserve">  </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u w:val="single"/>
        </w:rPr>
      </w:pPr>
      <w:r w:rsidRPr="00580600">
        <w:rPr>
          <w:rFonts w:ascii="Times New Roman" w:hAnsi="Times New Roman" w:cs="Times New Roman"/>
          <w:u w:val="single"/>
        </w:rPr>
        <w:t xml:space="preserve">1.2. </w:t>
      </w:r>
      <w:r>
        <w:rPr>
          <w:rFonts w:ascii="Times New Roman" w:hAnsi="Times New Roman" w:cs="Times New Roman"/>
          <w:u w:val="single"/>
        </w:rPr>
        <w:t xml:space="preserve"> </w:t>
      </w:r>
      <w:r w:rsidRPr="00580600">
        <w:rPr>
          <w:rFonts w:ascii="Times New Roman" w:hAnsi="Times New Roman" w:cs="Times New Roman"/>
          <w:u w:val="single"/>
        </w:rPr>
        <w:t>Authority. -- W. Va. Code §30-1-2</w:t>
      </w:r>
      <w:r w:rsidR="00BE4B35">
        <w:rPr>
          <w:rFonts w:ascii="Times New Roman" w:hAnsi="Times New Roman" w:cs="Times New Roman"/>
          <w:u w:val="single"/>
        </w:rPr>
        <w:t>3</w:t>
      </w:r>
      <w:r w:rsidRPr="00580600">
        <w:rPr>
          <w:rFonts w:ascii="Times New Roman" w:hAnsi="Times New Roman" w:cs="Times New Roman"/>
          <w:u w:val="single"/>
        </w:rPr>
        <w:t>.</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strike/>
          <w:u w:val="single"/>
        </w:rPr>
      </w:pPr>
      <w:r w:rsidRPr="00580600">
        <w:rPr>
          <w:rFonts w:ascii="Times New Roman" w:hAnsi="Times New Roman" w:cs="Times New Roman"/>
          <w:u w:val="single"/>
        </w:rPr>
        <w:t>1.3.</w:t>
      </w:r>
      <w:r>
        <w:rPr>
          <w:rFonts w:ascii="Times New Roman" w:hAnsi="Times New Roman" w:cs="Times New Roman"/>
          <w:u w:val="single"/>
        </w:rPr>
        <w:t xml:space="preserve"> </w:t>
      </w:r>
      <w:r w:rsidRPr="00580600">
        <w:rPr>
          <w:rFonts w:ascii="Times New Roman" w:hAnsi="Times New Roman" w:cs="Times New Roman"/>
          <w:u w:val="single"/>
        </w:rPr>
        <w:t xml:space="preserve"> Filing Date. </w:t>
      </w:r>
      <w:r>
        <w:rPr>
          <w:rFonts w:ascii="Times New Roman" w:hAnsi="Times New Roman" w:cs="Times New Roman"/>
          <w:u w:val="single"/>
        </w:rPr>
        <w:t xml:space="preserve">– </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u w:val="single"/>
        </w:rPr>
      </w:pPr>
      <w:r w:rsidRPr="00580600">
        <w:rPr>
          <w:rFonts w:ascii="Times New Roman" w:hAnsi="Times New Roman" w:cs="Times New Roman"/>
          <w:u w:val="single"/>
        </w:rPr>
        <w:t xml:space="preserve">1.4. </w:t>
      </w:r>
      <w:r>
        <w:rPr>
          <w:rFonts w:ascii="Times New Roman" w:hAnsi="Times New Roman" w:cs="Times New Roman"/>
          <w:u w:val="single"/>
        </w:rPr>
        <w:t xml:space="preserve"> </w:t>
      </w:r>
      <w:r w:rsidRPr="00580600">
        <w:rPr>
          <w:rFonts w:ascii="Times New Roman" w:hAnsi="Times New Roman" w:cs="Times New Roman"/>
          <w:u w:val="single"/>
        </w:rPr>
        <w:t xml:space="preserve">Effective Date. </w:t>
      </w:r>
      <w:r>
        <w:rPr>
          <w:rFonts w:ascii="Times New Roman" w:hAnsi="Times New Roman" w:cs="Times New Roman"/>
          <w:u w:val="single"/>
        </w:rPr>
        <w:t xml:space="preserve">– </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u w:val="single"/>
        </w:rPr>
      </w:pPr>
      <w:r w:rsidRPr="00580600">
        <w:rPr>
          <w:rFonts w:ascii="Times New Roman" w:hAnsi="Times New Roman" w:cs="Times New Roman"/>
          <w:u w:val="single"/>
        </w:rPr>
        <w:t xml:space="preserve">1.5. </w:t>
      </w:r>
      <w:r>
        <w:rPr>
          <w:rFonts w:ascii="Times New Roman" w:hAnsi="Times New Roman" w:cs="Times New Roman"/>
          <w:u w:val="single"/>
        </w:rPr>
        <w:t xml:space="preserve"> </w:t>
      </w:r>
      <w:r w:rsidRPr="00580600">
        <w:rPr>
          <w:rFonts w:ascii="Times New Roman" w:hAnsi="Times New Roman" w:cs="Times New Roman"/>
          <w:u w:val="single"/>
        </w:rPr>
        <w:t xml:space="preserve">Sunset Provision -- </w:t>
      </w:r>
      <w:r w:rsidR="00B00A55" w:rsidRPr="00580600">
        <w:rPr>
          <w:rFonts w:ascii="Times New Roman" w:hAnsi="Times New Roman" w:cs="Times New Roman"/>
          <w:u w:val="single"/>
        </w:rPr>
        <w:t>This rule shall terminate and have no further force or effect upon the expiration of five years from its effective date.</w:t>
      </w: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b/>
          <w:u w:val="single"/>
        </w:rPr>
      </w:pPr>
      <w:r w:rsidRPr="00580600">
        <w:rPr>
          <w:rFonts w:ascii="Times New Roman" w:hAnsi="Times New Roman" w:cs="Times New Roman"/>
          <w:b/>
          <w:u w:val="single"/>
        </w:rPr>
        <w:t>§</w:t>
      </w:r>
      <w:r w:rsidR="007866EE">
        <w:rPr>
          <w:rFonts w:ascii="Times New Roman" w:hAnsi="Times New Roman" w:cs="Times New Roman"/>
          <w:b/>
          <w:u w:val="single"/>
        </w:rPr>
        <w:t>24-8</w:t>
      </w:r>
      <w:r w:rsidRPr="00580600">
        <w:rPr>
          <w:rFonts w:ascii="Times New Roman" w:hAnsi="Times New Roman" w:cs="Times New Roman"/>
          <w:b/>
          <w:u w:val="single"/>
        </w:rPr>
        <w:t xml:space="preserve">-2. </w:t>
      </w:r>
      <w:r>
        <w:rPr>
          <w:rFonts w:ascii="Times New Roman" w:hAnsi="Times New Roman" w:cs="Times New Roman"/>
          <w:b/>
          <w:u w:val="single"/>
        </w:rPr>
        <w:t xml:space="preserve"> </w:t>
      </w:r>
      <w:r w:rsidRPr="00580600">
        <w:rPr>
          <w:rFonts w:ascii="Times New Roman" w:hAnsi="Times New Roman" w:cs="Times New Roman"/>
          <w:b/>
          <w:u w:val="single"/>
        </w:rPr>
        <w:t>Definitions.</w:t>
      </w: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u w:val="single"/>
        </w:rPr>
      </w:pPr>
      <w:r w:rsidRPr="00580600">
        <w:rPr>
          <w:rFonts w:ascii="Times New Roman" w:hAnsi="Times New Roman" w:cs="Times New Roman"/>
          <w:u w:val="single"/>
        </w:rPr>
        <w:t>2.1.</w:t>
      </w:r>
      <w:r>
        <w:rPr>
          <w:rFonts w:ascii="Times New Roman" w:hAnsi="Times New Roman" w:cs="Times New Roman"/>
          <w:u w:val="single"/>
        </w:rPr>
        <w:t xml:space="preserve"> </w:t>
      </w:r>
      <w:r w:rsidRPr="00580600">
        <w:rPr>
          <w:rFonts w:ascii="Times New Roman" w:hAnsi="Times New Roman" w:cs="Times New Roman"/>
          <w:u w:val="single"/>
        </w:rPr>
        <w:t xml:space="preserve"> For purposes of this rule, the following words and terms mean:</w:t>
      </w: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r w:rsidRPr="00580600">
        <w:rPr>
          <w:rFonts w:ascii="Times New Roman" w:hAnsi="Times New Roman" w:cs="Times New Roman"/>
          <w:u w:val="single"/>
        </w:rPr>
        <w:t xml:space="preserve">2.1.1. </w:t>
      </w:r>
      <w:r>
        <w:rPr>
          <w:rFonts w:ascii="Times New Roman" w:hAnsi="Times New Roman" w:cs="Times New Roman"/>
          <w:u w:val="single"/>
        </w:rPr>
        <w:t xml:space="preserve"> </w:t>
      </w:r>
      <w:r w:rsidRPr="00580600">
        <w:rPr>
          <w:rFonts w:ascii="Times New Roman" w:hAnsi="Times New Roman" w:cs="Times New Roman"/>
          <w:u w:val="single"/>
        </w:rPr>
        <w:t xml:space="preserve">“Below 130 percent of the poverty line” means below 130 percent of the poverty line pursuant to the most recent annual poverty guidelines released by the United States Department of Health and Human Services. </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r w:rsidRPr="00580600">
        <w:rPr>
          <w:rFonts w:ascii="Times New Roman" w:hAnsi="Times New Roman" w:cs="Times New Roman"/>
          <w:u w:val="single"/>
        </w:rPr>
        <w:t xml:space="preserve">2.1.2. </w:t>
      </w:r>
      <w:r>
        <w:rPr>
          <w:rFonts w:ascii="Times New Roman" w:hAnsi="Times New Roman" w:cs="Times New Roman"/>
          <w:u w:val="single"/>
        </w:rPr>
        <w:t xml:space="preserve"> </w:t>
      </w:r>
      <w:r w:rsidRPr="00580600">
        <w:rPr>
          <w:rFonts w:ascii="Times New Roman" w:hAnsi="Times New Roman" w:cs="Times New Roman"/>
          <w:u w:val="single"/>
        </w:rPr>
        <w:t xml:space="preserve">“Initial license” means the first license approved by the Board and issued to an applicant: </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r w:rsidRPr="00580600">
        <w:rPr>
          <w:rFonts w:ascii="Times New Roman" w:hAnsi="Times New Roman" w:cs="Times New Roman"/>
          <w:u w:val="single"/>
        </w:rPr>
        <w:t xml:space="preserve">To practice medicine and surgery; </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r w:rsidRPr="00580600">
        <w:rPr>
          <w:rFonts w:ascii="Times New Roman" w:hAnsi="Times New Roman" w:cs="Times New Roman"/>
          <w:u w:val="single"/>
        </w:rPr>
        <w:t xml:space="preserve">To practice podiatric medicine and surgery; or </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r w:rsidRPr="00580600">
        <w:rPr>
          <w:rFonts w:ascii="Times New Roman" w:hAnsi="Times New Roman" w:cs="Times New Roman"/>
          <w:u w:val="single"/>
        </w:rPr>
        <w:t xml:space="preserve">To practice as a physician assistant in collaboration with physicians in West Virginia.  </w:t>
      </w: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u w:val="single"/>
        </w:rPr>
      </w:pPr>
      <w:r w:rsidRPr="00580600">
        <w:rPr>
          <w:rFonts w:ascii="Times New Roman" w:hAnsi="Times New Roman" w:cs="Times New Roman"/>
          <w:u w:val="single"/>
        </w:rPr>
        <w:t>Initial license does not include permits to participate in graduate medical training which are issued by the Board.</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left="360" w:firstLine="72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r w:rsidRPr="00580600">
        <w:rPr>
          <w:rFonts w:ascii="Times New Roman" w:hAnsi="Times New Roman" w:cs="Times New Roman"/>
          <w:u w:val="single"/>
        </w:rPr>
        <w:t xml:space="preserve">2.1.3.  “Initial licensing fee” only means a fee directly assessed, collected and retained by the Board in connection with: </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left="360" w:firstLine="360"/>
        <w:jc w:val="both"/>
        <w:rPr>
          <w:rFonts w:ascii="Times New Roman" w:hAnsi="Times New Roman" w:cs="Times New Roman"/>
          <w:u w:val="single"/>
        </w:rPr>
      </w:pPr>
      <w:r w:rsidRPr="00580600">
        <w:rPr>
          <w:rFonts w:ascii="Times New Roman" w:hAnsi="Times New Roman" w:cs="Times New Roman"/>
          <w:u w:val="single"/>
        </w:rPr>
        <w:t xml:space="preserve">An application for an initial </w:t>
      </w:r>
      <w:r>
        <w:rPr>
          <w:rFonts w:ascii="Times New Roman" w:hAnsi="Times New Roman" w:cs="Times New Roman"/>
          <w:u w:val="single"/>
        </w:rPr>
        <w:t xml:space="preserve">osteopathic </w:t>
      </w:r>
      <w:r w:rsidRPr="00580600">
        <w:rPr>
          <w:rFonts w:ascii="Times New Roman" w:hAnsi="Times New Roman" w:cs="Times New Roman"/>
          <w:u w:val="single"/>
        </w:rPr>
        <w:t xml:space="preserve">medical license; or </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left="360" w:firstLine="360"/>
        <w:jc w:val="both"/>
        <w:rPr>
          <w:rFonts w:ascii="Times New Roman" w:hAnsi="Times New Roman" w:cs="Times New Roman"/>
          <w:u w:val="single"/>
        </w:rPr>
      </w:pPr>
      <w:r w:rsidRPr="00580600">
        <w:rPr>
          <w:rFonts w:ascii="Times New Roman" w:hAnsi="Times New Roman" w:cs="Times New Roman"/>
          <w:u w:val="single"/>
        </w:rPr>
        <w:t xml:space="preserve">An application for an initial physician assistant license.  </w:t>
      </w: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u w:val="single"/>
        </w:rPr>
      </w:pPr>
      <w:r w:rsidRPr="00580600">
        <w:rPr>
          <w:rFonts w:ascii="Times New Roman" w:hAnsi="Times New Roman" w:cs="Times New Roman"/>
          <w:u w:val="single"/>
        </w:rPr>
        <w:t>This term does not include fees assessed by third parties which may be necessary to obtain documentation and/or information needed to complete an applicant’s initial application.</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r w:rsidRPr="00580600">
        <w:rPr>
          <w:rFonts w:ascii="Times New Roman" w:hAnsi="Times New Roman" w:cs="Times New Roman"/>
          <w:u w:val="single"/>
        </w:rPr>
        <w:lastRenderedPageBreak/>
        <w:t xml:space="preserve"> </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r w:rsidRPr="00580600">
        <w:rPr>
          <w:rFonts w:ascii="Times New Roman" w:hAnsi="Times New Roman" w:cs="Times New Roman"/>
          <w:u w:val="single"/>
        </w:rPr>
        <w:t xml:space="preserve">2.1.4. </w:t>
      </w:r>
      <w:r>
        <w:rPr>
          <w:rFonts w:ascii="Times New Roman" w:hAnsi="Times New Roman" w:cs="Times New Roman"/>
          <w:u w:val="single"/>
        </w:rPr>
        <w:t xml:space="preserve"> </w:t>
      </w:r>
      <w:r w:rsidRPr="00580600">
        <w:rPr>
          <w:rFonts w:ascii="Times New Roman" w:hAnsi="Times New Roman" w:cs="Times New Roman"/>
          <w:u w:val="single"/>
        </w:rPr>
        <w:t>“LIW” means the Low-Income Waiver application used to request a waiver of the initial licensing fee for low-income individuals.</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r w:rsidRPr="00580600">
        <w:rPr>
          <w:rFonts w:ascii="Times New Roman" w:hAnsi="Times New Roman" w:cs="Times New Roman"/>
          <w:u w:val="single"/>
        </w:rPr>
        <w:t xml:space="preserve">2.1.5. </w:t>
      </w:r>
      <w:r>
        <w:rPr>
          <w:rFonts w:ascii="Times New Roman" w:hAnsi="Times New Roman" w:cs="Times New Roman"/>
          <w:u w:val="single"/>
        </w:rPr>
        <w:t xml:space="preserve"> </w:t>
      </w:r>
      <w:r w:rsidRPr="00580600">
        <w:rPr>
          <w:rFonts w:ascii="Times New Roman" w:hAnsi="Times New Roman" w:cs="Times New Roman"/>
          <w:u w:val="single"/>
        </w:rPr>
        <w:t>"Local labor market" means every county in West Virginia, and any county outside of West Virginia if any portion of that county is within fifty miles of the border of West Virginia, pursuant to W.Va. Code §21-1C-2.</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r w:rsidRPr="00580600">
        <w:rPr>
          <w:rFonts w:ascii="Times New Roman" w:hAnsi="Times New Roman" w:cs="Times New Roman"/>
          <w:u w:val="single"/>
        </w:rPr>
        <w:t>2.1.6.</w:t>
      </w:r>
      <w:r>
        <w:rPr>
          <w:rFonts w:ascii="Times New Roman" w:hAnsi="Times New Roman" w:cs="Times New Roman"/>
          <w:u w:val="single"/>
        </w:rPr>
        <w:t xml:space="preserve"> </w:t>
      </w:r>
      <w:r w:rsidRPr="00580600">
        <w:rPr>
          <w:rFonts w:ascii="Times New Roman" w:hAnsi="Times New Roman" w:cs="Times New Roman"/>
          <w:u w:val="single"/>
        </w:rPr>
        <w:t xml:space="preserve"> “Low-income individual” means an individual who resides in the local labor market whose household adjusted gross income is below 130 percent of the federal poverty line.  This term also includes any person enrolled in the Temporary Assistance for Needy Families Program (TANF), Medicaid, the Supplemental Nutrition Assistance Program (SNAP) or other state or federal public assistance program with substantially equivalent low-income eligibility requirements.  </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firstLine="720"/>
        <w:jc w:val="both"/>
        <w:rPr>
          <w:rFonts w:ascii="Times New Roman" w:hAnsi="Times New Roman" w:cs="Times New Roman"/>
          <w:u w:val="single"/>
        </w:rPr>
      </w:pPr>
      <w:r w:rsidRPr="00580600">
        <w:rPr>
          <w:rFonts w:ascii="Times New Roman" w:hAnsi="Times New Roman" w:cs="Times New Roman"/>
          <w:u w:val="single"/>
        </w:rPr>
        <w:t xml:space="preserve">2.1.7. </w:t>
      </w:r>
      <w:r>
        <w:rPr>
          <w:rFonts w:ascii="Times New Roman" w:hAnsi="Times New Roman" w:cs="Times New Roman"/>
          <w:u w:val="single"/>
        </w:rPr>
        <w:t xml:space="preserve"> </w:t>
      </w:r>
      <w:r w:rsidRPr="00580600">
        <w:rPr>
          <w:rFonts w:ascii="Times New Roman" w:hAnsi="Times New Roman" w:cs="Times New Roman"/>
          <w:u w:val="single"/>
        </w:rPr>
        <w:t>“Military family” means any person who serves as an active member of the armed forces of the United States, the National Guard, or a reserve component as described in 38 U.S.C. §101, honorably discharged veterans of those forces, and their spouses. This term also includes surviving spouses of deceased service members who have not remarried.</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rPr>
      </w:pPr>
      <w:r w:rsidRPr="00580600">
        <w:rPr>
          <w:rFonts w:ascii="Times New Roman" w:hAnsi="Times New Roman" w:cs="Times New Roman"/>
          <w:u w:val="single"/>
        </w:rPr>
        <w:t>2.1.8.</w:t>
      </w:r>
      <w:r>
        <w:rPr>
          <w:rFonts w:ascii="Times New Roman" w:hAnsi="Times New Roman" w:cs="Times New Roman"/>
          <w:u w:val="single"/>
        </w:rPr>
        <w:t xml:space="preserve"> </w:t>
      </w:r>
      <w:r w:rsidRPr="00580600">
        <w:rPr>
          <w:rFonts w:ascii="Times New Roman" w:hAnsi="Times New Roman" w:cs="Times New Roman"/>
          <w:u w:val="single"/>
        </w:rPr>
        <w:t xml:space="preserve"> “</w:t>
      </w:r>
      <w:bookmarkStart w:id="1" w:name="_Hlk7439543"/>
      <w:r w:rsidRPr="00580600">
        <w:rPr>
          <w:rFonts w:ascii="Times New Roman" w:hAnsi="Times New Roman" w:cs="Times New Roman"/>
          <w:u w:val="single"/>
        </w:rPr>
        <w:t>MFW</w:t>
      </w:r>
      <w:bookmarkEnd w:id="1"/>
      <w:r w:rsidRPr="00580600">
        <w:rPr>
          <w:rFonts w:ascii="Times New Roman" w:hAnsi="Times New Roman" w:cs="Times New Roman"/>
          <w:u w:val="single"/>
        </w:rPr>
        <w:t>” means the Military Family Waiver application used to request a waiver of the initial licensing fee for military service members and eligible spouses.</w:t>
      </w: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highlight w:val="yellow"/>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b/>
          <w:u w:val="single"/>
        </w:rPr>
      </w:pPr>
      <w:r w:rsidRPr="00580600">
        <w:rPr>
          <w:rFonts w:ascii="Times New Roman" w:hAnsi="Times New Roman" w:cs="Times New Roman"/>
          <w:b/>
          <w:u w:val="single"/>
        </w:rPr>
        <w:t>§</w:t>
      </w:r>
      <w:r w:rsidR="007866EE">
        <w:rPr>
          <w:rFonts w:ascii="Times New Roman" w:hAnsi="Times New Roman" w:cs="Times New Roman"/>
          <w:b/>
          <w:u w:val="single"/>
        </w:rPr>
        <w:t>24-8</w:t>
      </w:r>
      <w:r w:rsidRPr="00580600">
        <w:rPr>
          <w:rFonts w:ascii="Times New Roman" w:hAnsi="Times New Roman" w:cs="Times New Roman"/>
          <w:b/>
          <w:u w:val="single"/>
        </w:rPr>
        <w:t xml:space="preserve">-3. </w:t>
      </w:r>
      <w:r>
        <w:rPr>
          <w:rFonts w:ascii="Times New Roman" w:hAnsi="Times New Roman" w:cs="Times New Roman"/>
          <w:b/>
          <w:u w:val="single"/>
        </w:rPr>
        <w:t xml:space="preserve"> </w:t>
      </w:r>
      <w:r w:rsidRPr="00580600">
        <w:rPr>
          <w:rFonts w:ascii="Times New Roman" w:hAnsi="Times New Roman" w:cs="Times New Roman"/>
          <w:b/>
          <w:u w:val="single"/>
        </w:rPr>
        <w:t>Application for Waiver of Initial Licensure Fees.</w:t>
      </w: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firstLine="360"/>
        <w:jc w:val="both"/>
        <w:rPr>
          <w:rFonts w:ascii="Times New Roman" w:hAnsi="Times New Roman" w:cs="Times New Roman"/>
          <w:u w:val="single"/>
        </w:rPr>
      </w:pPr>
      <w:r w:rsidRPr="00580600">
        <w:rPr>
          <w:rFonts w:ascii="Times New Roman" w:hAnsi="Times New Roman" w:cs="Times New Roman"/>
          <w:u w:val="single"/>
        </w:rPr>
        <w:t xml:space="preserve">3.1. </w:t>
      </w:r>
      <w:r>
        <w:rPr>
          <w:rFonts w:ascii="Times New Roman" w:hAnsi="Times New Roman" w:cs="Times New Roman"/>
          <w:u w:val="single"/>
        </w:rPr>
        <w:t xml:space="preserve">  </w:t>
      </w:r>
      <w:r w:rsidRPr="00580600">
        <w:rPr>
          <w:rFonts w:ascii="Times New Roman" w:hAnsi="Times New Roman" w:cs="Times New Roman"/>
          <w:u w:val="single"/>
        </w:rPr>
        <w:t>An individual applying for an initial license who seeks a waiver of the initial licensing fee pursuant to the low-income or military family waiver shall apply to the Board on the appropriate fee waiver application and provide all required documentation and information.</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firstLine="360"/>
        <w:jc w:val="both"/>
        <w:rPr>
          <w:rFonts w:ascii="Times New Roman" w:hAnsi="Times New Roman" w:cs="Times New Roman"/>
          <w:u w:val="single"/>
        </w:rPr>
      </w:pPr>
      <w:r w:rsidRPr="00580600">
        <w:rPr>
          <w:rFonts w:ascii="Times New Roman" w:hAnsi="Times New Roman" w:cs="Times New Roman"/>
          <w:u w:val="single"/>
        </w:rPr>
        <w:t>3.2.</w:t>
      </w:r>
      <w:r>
        <w:rPr>
          <w:rFonts w:ascii="Times New Roman" w:hAnsi="Times New Roman" w:cs="Times New Roman"/>
          <w:u w:val="single"/>
        </w:rPr>
        <w:t xml:space="preserve"> </w:t>
      </w:r>
      <w:r w:rsidRPr="00580600">
        <w:rPr>
          <w:rFonts w:ascii="Times New Roman" w:hAnsi="Times New Roman" w:cs="Times New Roman"/>
          <w:u w:val="single"/>
        </w:rPr>
        <w:t xml:space="preserve"> The Board shall provide the LIW and MFW initial licensing fee waiver applications and instructions on what documentation is necessary to submit when an individual is seeking the low-income or military family initial licensing fee waiver.</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firstLine="36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r w:rsidRPr="002766E8">
        <w:rPr>
          <w:rFonts w:ascii="Times New Roman" w:hAnsi="Times New Roman" w:cs="Times New Roman"/>
        </w:rPr>
        <w:tab/>
      </w:r>
      <w:r w:rsidRPr="00580600">
        <w:rPr>
          <w:rFonts w:ascii="Times New Roman" w:hAnsi="Times New Roman" w:cs="Times New Roman"/>
          <w:u w:val="single"/>
        </w:rPr>
        <w:t xml:space="preserve">3.3. </w:t>
      </w:r>
      <w:r>
        <w:rPr>
          <w:rFonts w:ascii="Times New Roman" w:hAnsi="Times New Roman" w:cs="Times New Roman"/>
          <w:u w:val="single"/>
        </w:rPr>
        <w:t xml:space="preserve"> </w:t>
      </w:r>
      <w:r w:rsidRPr="00580600">
        <w:rPr>
          <w:rFonts w:ascii="Times New Roman" w:hAnsi="Times New Roman" w:cs="Times New Roman"/>
          <w:u w:val="single"/>
        </w:rPr>
        <w:t xml:space="preserve">The Board shall process the initial licensing fee waiver application and notify the individual whether he or she meets the eligibility requirements for an initial licensing fee waiver within thirty days of receipt of all required information and documentation.  The thirty-day processing period shall not commence until the Board has received a completed LIW or MFW application and the individual has provided all required documentation and information needed to process the request.   </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r w:rsidRPr="00580600">
        <w:rPr>
          <w:rFonts w:ascii="Times New Roman" w:hAnsi="Times New Roman" w:cs="Times New Roman"/>
        </w:rPr>
        <w:tab/>
      </w:r>
      <w:r w:rsidRPr="00580600">
        <w:rPr>
          <w:rFonts w:ascii="Times New Roman" w:hAnsi="Times New Roman" w:cs="Times New Roman"/>
          <w:u w:val="single"/>
        </w:rPr>
        <w:t xml:space="preserve">3.4. </w:t>
      </w:r>
      <w:r>
        <w:rPr>
          <w:rFonts w:ascii="Times New Roman" w:hAnsi="Times New Roman" w:cs="Times New Roman"/>
          <w:u w:val="single"/>
        </w:rPr>
        <w:t xml:space="preserve"> </w:t>
      </w:r>
      <w:r w:rsidRPr="00580600">
        <w:rPr>
          <w:rFonts w:ascii="Times New Roman" w:hAnsi="Times New Roman" w:cs="Times New Roman"/>
          <w:u w:val="single"/>
        </w:rPr>
        <w:t xml:space="preserve">Approval of the initial licensing fee waiver for an individual does not entitle the individual to receive a West Virginia license.  An individual granted an initial licensing fee waiver must still apply for licensure and meet the qualifications and criteria for licensure as set forth in W. Va. Code §30-3-1, </w:t>
      </w:r>
      <w:r w:rsidRPr="00580600">
        <w:rPr>
          <w:rFonts w:ascii="Times New Roman" w:hAnsi="Times New Roman" w:cs="Times New Roman"/>
          <w:i/>
          <w:u w:val="single"/>
        </w:rPr>
        <w:t>et seq</w:t>
      </w:r>
      <w:r w:rsidRPr="00580600">
        <w:rPr>
          <w:rFonts w:ascii="Times New Roman" w:hAnsi="Times New Roman" w:cs="Times New Roman"/>
          <w:u w:val="single"/>
        </w:rPr>
        <w:t xml:space="preserve">., or W. Va. Code §30-3E-1, </w:t>
      </w:r>
      <w:r w:rsidRPr="00580600">
        <w:rPr>
          <w:rFonts w:ascii="Times New Roman" w:hAnsi="Times New Roman" w:cs="Times New Roman"/>
          <w:i/>
          <w:u w:val="single"/>
        </w:rPr>
        <w:t>et seq</w:t>
      </w:r>
      <w:r w:rsidRPr="00580600">
        <w:rPr>
          <w:rFonts w:ascii="Times New Roman" w:hAnsi="Times New Roman" w:cs="Times New Roman"/>
          <w:u w:val="single"/>
        </w:rPr>
        <w:t xml:space="preserve">., and the Board’s corresponding legislative rules. </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r w:rsidRPr="00580600">
        <w:rPr>
          <w:rFonts w:ascii="Times New Roman" w:hAnsi="Times New Roman" w:cs="Times New Roman"/>
        </w:rPr>
        <w:tab/>
      </w:r>
      <w:r w:rsidRPr="00580600">
        <w:rPr>
          <w:rFonts w:ascii="Times New Roman" w:hAnsi="Times New Roman" w:cs="Times New Roman"/>
          <w:u w:val="single"/>
        </w:rPr>
        <w:t xml:space="preserve">3.5. </w:t>
      </w:r>
      <w:r>
        <w:rPr>
          <w:rFonts w:ascii="Times New Roman" w:hAnsi="Times New Roman" w:cs="Times New Roman"/>
          <w:u w:val="single"/>
        </w:rPr>
        <w:t xml:space="preserve"> </w:t>
      </w:r>
      <w:r w:rsidRPr="00580600">
        <w:rPr>
          <w:rFonts w:ascii="Times New Roman" w:hAnsi="Times New Roman" w:cs="Times New Roman"/>
          <w:u w:val="single"/>
        </w:rPr>
        <w:t xml:space="preserve">An applicant who receives an initial licensing fee waiver pursuant to this rule must apply for a license no later than sixty days after the initial licensing fee waiver is granted or the waiver shall expire.  </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r w:rsidRPr="00580600">
        <w:rPr>
          <w:rFonts w:ascii="Times New Roman" w:hAnsi="Times New Roman" w:cs="Times New Roman"/>
        </w:rPr>
        <w:tab/>
      </w:r>
      <w:r w:rsidRPr="00580600">
        <w:rPr>
          <w:rFonts w:ascii="Times New Roman" w:hAnsi="Times New Roman" w:cs="Times New Roman"/>
          <w:u w:val="single"/>
        </w:rPr>
        <w:t xml:space="preserve">3.6. </w:t>
      </w:r>
      <w:r>
        <w:rPr>
          <w:rFonts w:ascii="Times New Roman" w:hAnsi="Times New Roman" w:cs="Times New Roman"/>
          <w:u w:val="single"/>
        </w:rPr>
        <w:t xml:space="preserve"> </w:t>
      </w:r>
      <w:r w:rsidRPr="00580600">
        <w:rPr>
          <w:rFonts w:ascii="Times New Roman" w:hAnsi="Times New Roman" w:cs="Times New Roman"/>
          <w:u w:val="single"/>
        </w:rPr>
        <w:t>An applicant shall only be eligible for one initial licensing fee waiver from the Board.</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r w:rsidRPr="00580600">
        <w:rPr>
          <w:rFonts w:ascii="Times New Roman" w:hAnsi="Times New Roman" w:cs="Times New Roman"/>
        </w:rPr>
        <w:tab/>
      </w:r>
      <w:r w:rsidRPr="00580600">
        <w:rPr>
          <w:rFonts w:ascii="Times New Roman" w:hAnsi="Times New Roman" w:cs="Times New Roman"/>
          <w:u w:val="single"/>
        </w:rPr>
        <w:t xml:space="preserve">3.7. </w:t>
      </w:r>
      <w:r>
        <w:rPr>
          <w:rFonts w:ascii="Times New Roman" w:hAnsi="Times New Roman" w:cs="Times New Roman"/>
          <w:u w:val="single"/>
        </w:rPr>
        <w:t xml:space="preserve"> </w:t>
      </w:r>
      <w:r w:rsidRPr="00580600">
        <w:rPr>
          <w:rFonts w:ascii="Times New Roman" w:hAnsi="Times New Roman" w:cs="Times New Roman"/>
          <w:u w:val="single"/>
        </w:rPr>
        <w:t>The Board shall deny an application for an initial licensing fee waiver if the applicant:</w:t>
      </w:r>
    </w:p>
    <w:p w:rsidR="002766E8"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left="360" w:firstLine="360"/>
        <w:jc w:val="both"/>
        <w:rPr>
          <w:rFonts w:ascii="Times New Roman" w:hAnsi="Times New Roman" w:cs="Times New Roman"/>
          <w:u w:val="single"/>
        </w:rPr>
      </w:pPr>
      <w:r w:rsidRPr="00580600">
        <w:rPr>
          <w:rFonts w:ascii="Times New Roman" w:hAnsi="Times New Roman" w:cs="Times New Roman"/>
          <w:u w:val="single"/>
        </w:rPr>
        <w:t>3.7.1.  Has previously held a license in this state for the same occupation;</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r w:rsidRPr="00580600">
        <w:rPr>
          <w:rFonts w:ascii="Times New Roman" w:hAnsi="Times New Roman" w:cs="Times New Roman"/>
        </w:rPr>
        <w:tab/>
      </w:r>
      <w:r w:rsidRPr="00580600">
        <w:rPr>
          <w:rFonts w:ascii="Times New Roman" w:hAnsi="Times New Roman" w:cs="Times New Roman"/>
        </w:rPr>
        <w:tab/>
      </w:r>
      <w:r w:rsidRPr="00580600">
        <w:rPr>
          <w:rFonts w:ascii="Times New Roman" w:hAnsi="Times New Roman" w:cs="Times New Roman"/>
          <w:u w:val="single"/>
        </w:rPr>
        <w:t xml:space="preserve">3.7.2. </w:t>
      </w:r>
      <w:r>
        <w:rPr>
          <w:rFonts w:ascii="Times New Roman" w:hAnsi="Times New Roman" w:cs="Times New Roman"/>
          <w:u w:val="single"/>
        </w:rPr>
        <w:t xml:space="preserve"> </w:t>
      </w:r>
      <w:r w:rsidRPr="00580600">
        <w:rPr>
          <w:rFonts w:ascii="Times New Roman" w:hAnsi="Times New Roman" w:cs="Times New Roman"/>
          <w:u w:val="single"/>
        </w:rPr>
        <w:t>Does not meet the eligibility criteria for a low-income or military family waiver;</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left="720"/>
        <w:jc w:val="both"/>
        <w:rPr>
          <w:rFonts w:ascii="Times New Roman" w:hAnsi="Times New Roman" w:cs="Times New Roman"/>
          <w:u w:val="single"/>
        </w:rPr>
      </w:pPr>
      <w:r>
        <w:rPr>
          <w:rFonts w:ascii="Times New Roman" w:hAnsi="Times New Roman" w:cs="Times New Roman"/>
          <w:u w:val="single"/>
        </w:rPr>
        <w:t xml:space="preserve">3.7.3.  </w:t>
      </w:r>
      <w:r w:rsidRPr="00580600">
        <w:rPr>
          <w:rFonts w:ascii="Times New Roman" w:hAnsi="Times New Roman" w:cs="Times New Roman"/>
          <w:u w:val="single"/>
        </w:rPr>
        <w:t>Submits false or fraudulent information in association with the initial licensing fee waiver application; or</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left="720"/>
        <w:jc w:val="both"/>
        <w:rPr>
          <w:rFonts w:ascii="Times New Roman" w:hAnsi="Times New Roman" w:cs="Times New Roman"/>
          <w:u w:val="single"/>
        </w:rPr>
      </w:pPr>
      <w:r>
        <w:rPr>
          <w:rFonts w:ascii="Times New Roman" w:hAnsi="Times New Roman" w:cs="Times New Roman"/>
          <w:u w:val="single"/>
        </w:rPr>
        <w:t xml:space="preserve">3.7.4.  </w:t>
      </w:r>
      <w:r w:rsidRPr="00580600">
        <w:rPr>
          <w:rFonts w:ascii="Times New Roman" w:hAnsi="Times New Roman" w:cs="Times New Roman"/>
          <w:u w:val="single"/>
        </w:rPr>
        <w:t>Has previously received an initial licensing fee waiver from the Board for the same occupation.</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highlight w:val="yellow"/>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firstLine="360"/>
        <w:jc w:val="both"/>
        <w:rPr>
          <w:rFonts w:ascii="Times New Roman" w:hAnsi="Times New Roman" w:cs="Times New Roman"/>
          <w:u w:val="single"/>
        </w:rPr>
      </w:pPr>
      <w:r w:rsidRPr="00580600">
        <w:rPr>
          <w:rFonts w:ascii="Times New Roman" w:hAnsi="Times New Roman" w:cs="Times New Roman"/>
          <w:u w:val="single"/>
        </w:rPr>
        <w:t xml:space="preserve">3.8. </w:t>
      </w:r>
      <w:r>
        <w:rPr>
          <w:rFonts w:ascii="Times New Roman" w:hAnsi="Times New Roman" w:cs="Times New Roman"/>
          <w:u w:val="single"/>
        </w:rPr>
        <w:t xml:space="preserve"> </w:t>
      </w:r>
      <w:r w:rsidRPr="00580600">
        <w:rPr>
          <w:rFonts w:ascii="Times New Roman" w:hAnsi="Times New Roman" w:cs="Times New Roman"/>
          <w:u w:val="single"/>
        </w:rPr>
        <w:t xml:space="preserve">If a physician who has been granted an initial licensing fee waiver is approved for licensure, any assessment that may be required for the Patient Injury Compensation Fund pursuant to W. Va. Code §29-12D-1a shall also be waived until the physician’s first license renewal. </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b/>
          <w:u w:val="single"/>
        </w:rPr>
      </w:pPr>
      <w:bookmarkStart w:id="2" w:name="_Hlk10454196"/>
      <w:r w:rsidRPr="00580600">
        <w:rPr>
          <w:rFonts w:ascii="Times New Roman" w:hAnsi="Times New Roman" w:cs="Times New Roman"/>
          <w:b/>
          <w:u w:val="single"/>
        </w:rPr>
        <w:t>§</w:t>
      </w:r>
      <w:r w:rsidR="007866EE">
        <w:rPr>
          <w:rFonts w:ascii="Times New Roman" w:hAnsi="Times New Roman" w:cs="Times New Roman"/>
          <w:b/>
          <w:u w:val="single"/>
        </w:rPr>
        <w:t>24-8</w:t>
      </w:r>
      <w:r w:rsidRPr="00580600">
        <w:rPr>
          <w:rFonts w:ascii="Times New Roman" w:hAnsi="Times New Roman" w:cs="Times New Roman"/>
          <w:b/>
          <w:u w:val="single"/>
        </w:rPr>
        <w:t>-4.  Required Documentation for a Waiver of Initial Licensing Fees for Low-Income Individuals.</w:t>
      </w:r>
    </w:p>
    <w:bookmarkEnd w:id="2"/>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u w:val="single"/>
        </w:rPr>
      </w:pPr>
      <w:r w:rsidRPr="00580600">
        <w:rPr>
          <w:rFonts w:ascii="Times New Roman" w:hAnsi="Times New Roman" w:cs="Times New Roman"/>
        </w:rPr>
        <w:tab/>
      </w:r>
      <w:r w:rsidRPr="00580600">
        <w:rPr>
          <w:rFonts w:ascii="Times New Roman" w:hAnsi="Times New Roman" w:cs="Times New Roman"/>
          <w:u w:val="single"/>
        </w:rPr>
        <w:t xml:space="preserve">4.1. </w:t>
      </w:r>
      <w:bookmarkStart w:id="3" w:name="_Hlk10454248"/>
      <w:r>
        <w:rPr>
          <w:rFonts w:ascii="Times New Roman" w:hAnsi="Times New Roman" w:cs="Times New Roman"/>
          <w:u w:val="single"/>
        </w:rPr>
        <w:t xml:space="preserve"> </w:t>
      </w:r>
      <w:r w:rsidRPr="00580600">
        <w:rPr>
          <w:rFonts w:ascii="Times New Roman" w:hAnsi="Times New Roman" w:cs="Times New Roman"/>
          <w:u w:val="single"/>
        </w:rPr>
        <w:t>An individual requesting a waiver of the initial licensing fee as a low-income individual shall submit a completed LIW application and all appropriate documentation and information specified in this section.</w:t>
      </w:r>
      <w:bookmarkEnd w:id="3"/>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u w:val="single"/>
        </w:rPr>
      </w:pPr>
      <w:r w:rsidRPr="00580600">
        <w:rPr>
          <w:rFonts w:ascii="Times New Roman" w:hAnsi="Times New Roman" w:cs="Times New Roman"/>
        </w:rPr>
        <w:tab/>
      </w:r>
      <w:r w:rsidRPr="00580600">
        <w:rPr>
          <w:rFonts w:ascii="Times New Roman" w:hAnsi="Times New Roman" w:cs="Times New Roman"/>
          <w:u w:val="single"/>
        </w:rPr>
        <w:t xml:space="preserve">4.2. </w:t>
      </w:r>
      <w:r>
        <w:rPr>
          <w:rFonts w:ascii="Times New Roman" w:hAnsi="Times New Roman" w:cs="Times New Roman"/>
          <w:u w:val="single"/>
        </w:rPr>
        <w:t xml:space="preserve"> </w:t>
      </w:r>
      <w:r w:rsidRPr="00580600">
        <w:rPr>
          <w:rFonts w:ascii="Times New Roman" w:hAnsi="Times New Roman" w:cs="Times New Roman"/>
          <w:u w:val="single"/>
        </w:rPr>
        <w:t xml:space="preserve">To establish eligibility for a waiver of an initial licensing fee based upon low-income, the applicant must either: </w:t>
      </w: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r w:rsidRPr="00580600">
        <w:rPr>
          <w:rFonts w:ascii="Times New Roman" w:hAnsi="Times New Roman" w:cs="Times New Roman"/>
          <w:u w:val="single"/>
        </w:rPr>
        <w:t xml:space="preserve">4.2.1. </w:t>
      </w:r>
      <w:r>
        <w:rPr>
          <w:rFonts w:ascii="Times New Roman" w:hAnsi="Times New Roman" w:cs="Times New Roman"/>
          <w:u w:val="single"/>
        </w:rPr>
        <w:t xml:space="preserve"> </w:t>
      </w:r>
      <w:r w:rsidRPr="00580600">
        <w:rPr>
          <w:rFonts w:ascii="Times New Roman" w:hAnsi="Times New Roman" w:cs="Times New Roman"/>
          <w:u w:val="single"/>
        </w:rPr>
        <w:t>Be in the local labor market and submit the appropriate Federal Income Tax returns for the preceding year which verifies that the applicant has a household adjusted gross income below 130 percent of the federal poverty line; or</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left="360" w:firstLine="72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u w:val="single"/>
        </w:rPr>
      </w:pPr>
      <w:r w:rsidRPr="00580600">
        <w:rPr>
          <w:rFonts w:ascii="Times New Roman" w:hAnsi="Times New Roman" w:cs="Times New Roman"/>
          <w:u w:val="single"/>
        </w:rPr>
        <w:t xml:space="preserve">4.2.2. </w:t>
      </w:r>
      <w:r>
        <w:rPr>
          <w:rFonts w:ascii="Times New Roman" w:hAnsi="Times New Roman" w:cs="Times New Roman"/>
          <w:u w:val="single"/>
        </w:rPr>
        <w:t xml:space="preserve"> </w:t>
      </w:r>
      <w:r w:rsidRPr="00580600">
        <w:rPr>
          <w:rFonts w:ascii="Times New Roman" w:hAnsi="Times New Roman" w:cs="Times New Roman"/>
          <w:u w:val="single"/>
        </w:rPr>
        <w:t xml:space="preserve">Submit certified documents or other documents satisfactory to the Board which verifies that the individual is </w:t>
      </w:r>
      <w:bookmarkStart w:id="4" w:name="_Hlk10625970"/>
      <w:r w:rsidRPr="00580600">
        <w:rPr>
          <w:rFonts w:ascii="Times New Roman" w:hAnsi="Times New Roman" w:cs="Times New Roman"/>
          <w:u w:val="single"/>
        </w:rPr>
        <w:t xml:space="preserve">enrolled in the Temporary Assistance for Needy Families Program (TANF), Medicaid, the Supplemental Nutrition Assistance Program (SNAP) or other state or federal public assistance program with substantially equivalent low-income eligibility requirements.  </w:t>
      </w:r>
      <w:bookmarkEnd w:id="4"/>
    </w:p>
    <w:p w:rsidR="002766E8" w:rsidRPr="00580600" w:rsidRDefault="002766E8" w:rsidP="002766E8">
      <w:pPr>
        <w:tabs>
          <w:tab w:val="left" w:pos="360"/>
          <w:tab w:val="left" w:pos="720"/>
          <w:tab w:val="left" w:pos="1080"/>
          <w:tab w:val="left" w:pos="1440"/>
          <w:tab w:val="left" w:pos="1800"/>
          <w:tab w:val="left" w:pos="2160"/>
        </w:tabs>
        <w:spacing w:after="0" w:line="240" w:lineRule="auto"/>
        <w:ind w:left="360" w:firstLine="72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jc w:val="both"/>
        <w:rPr>
          <w:rFonts w:ascii="Times New Roman" w:hAnsi="Times New Roman" w:cs="Times New Roman"/>
          <w:b/>
          <w:u w:val="single"/>
        </w:rPr>
      </w:pPr>
      <w:r w:rsidRPr="00580600">
        <w:rPr>
          <w:rFonts w:ascii="Times New Roman" w:hAnsi="Times New Roman" w:cs="Times New Roman"/>
          <w:b/>
          <w:u w:val="single"/>
        </w:rPr>
        <w:t>§</w:t>
      </w:r>
      <w:r w:rsidR="007866EE">
        <w:rPr>
          <w:rFonts w:ascii="Times New Roman" w:hAnsi="Times New Roman" w:cs="Times New Roman"/>
          <w:b/>
          <w:u w:val="single"/>
        </w:rPr>
        <w:t>24-8</w:t>
      </w:r>
      <w:r w:rsidRPr="00580600">
        <w:rPr>
          <w:rFonts w:ascii="Times New Roman" w:hAnsi="Times New Roman" w:cs="Times New Roman"/>
          <w:b/>
          <w:u w:val="single"/>
        </w:rPr>
        <w:t>-5.  Required Documentation for a Waiver of Initial Licensing Fees for Military Families.</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720"/>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u w:val="single"/>
        </w:rPr>
      </w:pPr>
      <w:r w:rsidRPr="00580600">
        <w:rPr>
          <w:rFonts w:ascii="Times New Roman" w:hAnsi="Times New Roman" w:cs="Times New Roman"/>
          <w:u w:val="single"/>
        </w:rPr>
        <w:t>5.1.</w:t>
      </w:r>
      <w:r>
        <w:rPr>
          <w:rFonts w:ascii="Times New Roman" w:hAnsi="Times New Roman" w:cs="Times New Roman"/>
          <w:u w:val="single"/>
        </w:rPr>
        <w:t xml:space="preserve"> </w:t>
      </w:r>
      <w:r w:rsidRPr="00580600">
        <w:rPr>
          <w:rFonts w:ascii="Times New Roman" w:hAnsi="Times New Roman" w:cs="Times New Roman"/>
          <w:u w:val="single"/>
        </w:rPr>
        <w:t xml:space="preserve"> An individual requesting a military family waiver of the initial licensing fee shall submit a completed MFW application and all appropriate documentation and information specified in this section.</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u w:val="single"/>
        </w:rPr>
      </w:pPr>
      <w:r w:rsidRPr="00580600">
        <w:rPr>
          <w:rFonts w:ascii="Times New Roman" w:hAnsi="Times New Roman" w:cs="Times New Roman"/>
          <w:u w:val="single"/>
        </w:rPr>
        <w:t xml:space="preserve">5.2. </w:t>
      </w:r>
      <w:r>
        <w:rPr>
          <w:rFonts w:ascii="Times New Roman" w:hAnsi="Times New Roman" w:cs="Times New Roman"/>
          <w:u w:val="single"/>
        </w:rPr>
        <w:t xml:space="preserve"> </w:t>
      </w:r>
      <w:r w:rsidRPr="00580600">
        <w:rPr>
          <w:rFonts w:ascii="Times New Roman" w:hAnsi="Times New Roman" w:cs="Times New Roman"/>
          <w:u w:val="single"/>
        </w:rPr>
        <w:t xml:space="preserve">To establish eligibility for a military family waiver of the initial licensing fee, an individual shall submit the following documentation to the Board: </w:t>
      </w:r>
    </w:p>
    <w:p w:rsidR="002766E8" w:rsidRPr="00580600" w:rsidRDefault="002766E8" w:rsidP="002766E8">
      <w:pPr>
        <w:tabs>
          <w:tab w:val="left" w:pos="360"/>
          <w:tab w:val="left" w:pos="720"/>
          <w:tab w:val="left" w:pos="1080"/>
          <w:tab w:val="left" w:pos="1440"/>
          <w:tab w:val="left" w:pos="1800"/>
          <w:tab w:val="left" w:pos="2160"/>
        </w:tabs>
        <w:spacing w:after="0" w:line="240" w:lineRule="auto"/>
        <w:ind w:firstLine="360"/>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r w:rsidRPr="00580600">
        <w:rPr>
          <w:rFonts w:ascii="Times New Roman" w:hAnsi="Times New Roman" w:cs="Times New Roman"/>
        </w:rPr>
        <w:tab/>
      </w:r>
      <w:r w:rsidRPr="00580600">
        <w:rPr>
          <w:rFonts w:ascii="Times New Roman" w:hAnsi="Times New Roman" w:cs="Times New Roman"/>
        </w:rPr>
        <w:tab/>
      </w:r>
      <w:r w:rsidRPr="00580600">
        <w:rPr>
          <w:rFonts w:ascii="Times New Roman" w:hAnsi="Times New Roman" w:cs="Times New Roman"/>
          <w:u w:val="single"/>
        </w:rPr>
        <w:t>5.2.1.</w:t>
      </w:r>
      <w:r>
        <w:rPr>
          <w:rFonts w:ascii="Times New Roman" w:hAnsi="Times New Roman" w:cs="Times New Roman"/>
          <w:u w:val="single"/>
        </w:rPr>
        <w:t xml:space="preserve"> </w:t>
      </w:r>
      <w:r w:rsidRPr="00580600">
        <w:rPr>
          <w:rFonts w:ascii="Times New Roman" w:hAnsi="Times New Roman" w:cs="Times New Roman"/>
          <w:u w:val="single"/>
        </w:rPr>
        <w:t xml:space="preserve"> If the applicant is the service member, the applicant’s DD-214 form, NGB-22 form or a copy of the applicant’s current military orders.</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r w:rsidRPr="00580600">
        <w:rPr>
          <w:rFonts w:ascii="Times New Roman" w:hAnsi="Times New Roman" w:cs="Times New Roman"/>
        </w:rPr>
        <w:tab/>
      </w:r>
      <w:r w:rsidRPr="00580600">
        <w:rPr>
          <w:rFonts w:ascii="Times New Roman" w:hAnsi="Times New Roman" w:cs="Times New Roman"/>
        </w:rPr>
        <w:tab/>
      </w:r>
      <w:r w:rsidRPr="00580600">
        <w:rPr>
          <w:rFonts w:ascii="Times New Roman" w:hAnsi="Times New Roman" w:cs="Times New Roman"/>
          <w:u w:val="single"/>
        </w:rPr>
        <w:t xml:space="preserve">5.2.2. </w:t>
      </w:r>
      <w:r>
        <w:rPr>
          <w:rFonts w:ascii="Times New Roman" w:hAnsi="Times New Roman" w:cs="Times New Roman"/>
          <w:u w:val="single"/>
        </w:rPr>
        <w:t xml:space="preserve"> </w:t>
      </w:r>
      <w:r w:rsidRPr="00580600">
        <w:rPr>
          <w:rFonts w:ascii="Times New Roman" w:hAnsi="Times New Roman" w:cs="Times New Roman"/>
          <w:u w:val="single"/>
        </w:rPr>
        <w:t>If the applicant is the spouse of a service member, the applicant must submit:</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firstLine="36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left="1080"/>
        <w:jc w:val="both"/>
        <w:rPr>
          <w:rFonts w:ascii="Times New Roman" w:hAnsi="Times New Roman" w:cs="Times New Roman"/>
          <w:u w:val="single"/>
        </w:rPr>
      </w:pPr>
      <w:r>
        <w:rPr>
          <w:rFonts w:ascii="Times New Roman" w:hAnsi="Times New Roman" w:cs="Times New Roman"/>
          <w:u w:val="single"/>
        </w:rPr>
        <w:t xml:space="preserve">5.2.2.a.  </w:t>
      </w:r>
      <w:r w:rsidRPr="00580600">
        <w:rPr>
          <w:rFonts w:ascii="Times New Roman" w:hAnsi="Times New Roman" w:cs="Times New Roman"/>
          <w:u w:val="single"/>
        </w:rPr>
        <w:t>The service member’s DD-214 form, NGB-22 form or a copy of the service member’s current military orders; and</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firstLine="1080"/>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left="720" w:firstLine="360"/>
        <w:jc w:val="both"/>
        <w:rPr>
          <w:rFonts w:ascii="Times New Roman" w:hAnsi="Times New Roman" w:cs="Times New Roman"/>
          <w:u w:val="single"/>
        </w:rPr>
      </w:pPr>
      <w:r>
        <w:rPr>
          <w:rFonts w:ascii="Times New Roman" w:hAnsi="Times New Roman" w:cs="Times New Roman"/>
          <w:u w:val="single"/>
        </w:rPr>
        <w:t xml:space="preserve">5.2.2.b.  </w:t>
      </w:r>
      <w:r w:rsidRPr="00580600">
        <w:rPr>
          <w:rFonts w:ascii="Times New Roman" w:hAnsi="Times New Roman" w:cs="Times New Roman"/>
          <w:u w:val="single"/>
        </w:rPr>
        <w:t>A copy of the certificate of marriage between the applicant and the service member.</w:t>
      </w:r>
    </w:p>
    <w:p w:rsidR="002766E8"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r w:rsidRPr="00580600">
        <w:rPr>
          <w:rFonts w:ascii="Times New Roman" w:hAnsi="Times New Roman" w:cs="Times New Roman"/>
        </w:rPr>
        <w:lastRenderedPageBreak/>
        <w:tab/>
      </w:r>
      <w:r w:rsidRPr="00580600">
        <w:rPr>
          <w:rFonts w:ascii="Times New Roman" w:hAnsi="Times New Roman" w:cs="Times New Roman"/>
        </w:rPr>
        <w:tab/>
      </w:r>
      <w:r w:rsidRPr="00580600">
        <w:rPr>
          <w:rFonts w:ascii="Times New Roman" w:hAnsi="Times New Roman" w:cs="Times New Roman"/>
          <w:u w:val="single"/>
        </w:rPr>
        <w:t xml:space="preserve">5.2.3. </w:t>
      </w:r>
      <w:r>
        <w:rPr>
          <w:rFonts w:ascii="Times New Roman" w:hAnsi="Times New Roman" w:cs="Times New Roman"/>
          <w:u w:val="single"/>
        </w:rPr>
        <w:t xml:space="preserve"> </w:t>
      </w:r>
      <w:r w:rsidRPr="00580600">
        <w:rPr>
          <w:rFonts w:ascii="Times New Roman" w:hAnsi="Times New Roman" w:cs="Times New Roman"/>
          <w:u w:val="single"/>
        </w:rPr>
        <w:t>If the applicant is the surviving spouse of a service member and has not remarried, the applicant must submit:</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left="1080"/>
        <w:jc w:val="both"/>
        <w:rPr>
          <w:rFonts w:ascii="Times New Roman" w:hAnsi="Times New Roman" w:cs="Times New Roman"/>
          <w:u w:val="single"/>
        </w:rPr>
      </w:pPr>
      <w:r>
        <w:rPr>
          <w:rFonts w:ascii="Times New Roman" w:hAnsi="Times New Roman" w:cs="Times New Roman"/>
          <w:u w:val="single"/>
        </w:rPr>
        <w:t xml:space="preserve">5.2.3.a.  </w:t>
      </w:r>
      <w:r w:rsidRPr="00580600">
        <w:rPr>
          <w:rFonts w:ascii="Times New Roman" w:hAnsi="Times New Roman" w:cs="Times New Roman"/>
          <w:u w:val="single"/>
        </w:rPr>
        <w:t xml:space="preserve">The decedent service member’s DD-1300 form, or a certified copy of the death certificate for the decedent service member plus the decedent service member’s DD-214 form or NGB-22 form; </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left="1080"/>
        <w:jc w:val="both"/>
        <w:rPr>
          <w:rFonts w:ascii="Times New Roman" w:hAnsi="Times New Roman" w:cs="Times New Roman"/>
          <w:highlight w:val="yellow"/>
          <w:u w:val="single"/>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left="1080"/>
        <w:jc w:val="both"/>
        <w:rPr>
          <w:rFonts w:ascii="Times New Roman" w:hAnsi="Times New Roman" w:cs="Times New Roman"/>
          <w:u w:val="single"/>
        </w:rPr>
      </w:pPr>
      <w:r>
        <w:rPr>
          <w:rFonts w:ascii="Times New Roman" w:hAnsi="Times New Roman" w:cs="Times New Roman"/>
          <w:u w:val="single"/>
        </w:rPr>
        <w:t xml:space="preserve">5.2.3.b.  </w:t>
      </w:r>
      <w:r w:rsidRPr="00580600">
        <w:rPr>
          <w:rFonts w:ascii="Times New Roman" w:hAnsi="Times New Roman" w:cs="Times New Roman"/>
          <w:u w:val="single"/>
        </w:rPr>
        <w:t>A copy of the certificate of marriage between the applicant and the decedent service member; and</w:t>
      </w: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rPr>
      </w:pPr>
    </w:p>
    <w:p w:rsidR="002766E8" w:rsidRPr="0058060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left="1080"/>
        <w:jc w:val="both"/>
        <w:rPr>
          <w:rFonts w:ascii="Times New Roman" w:hAnsi="Times New Roman" w:cs="Times New Roman"/>
          <w:u w:val="single"/>
        </w:rPr>
      </w:pPr>
      <w:r>
        <w:rPr>
          <w:rFonts w:ascii="Times New Roman" w:hAnsi="Times New Roman" w:cs="Times New Roman"/>
          <w:u w:val="single"/>
        </w:rPr>
        <w:t xml:space="preserve">5.2.3.c.  </w:t>
      </w:r>
      <w:r w:rsidRPr="00580600">
        <w:rPr>
          <w:rFonts w:ascii="Times New Roman" w:hAnsi="Times New Roman" w:cs="Times New Roman"/>
          <w:u w:val="single"/>
        </w:rPr>
        <w:t>A notarized affidavit from the applicant verifying that the applicant has not remarried.</w:t>
      </w:r>
    </w:p>
    <w:p w:rsidR="002766E8" w:rsidRPr="00796940"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ind w:left="720" w:firstLine="360"/>
        <w:jc w:val="both"/>
        <w:rPr>
          <w:rFonts w:ascii="Times New Roman" w:hAnsi="Times New Roman" w:cs="Times New Roman"/>
          <w:sz w:val="24"/>
          <w:szCs w:val="24"/>
          <w:highlight w:val="yellow"/>
          <w:u w:val="single"/>
        </w:rPr>
      </w:pPr>
    </w:p>
    <w:p w:rsidR="002766E8" w:rsidRDefault="002766E8" w:rsidP="002766E8">
      <w:pPr>
        <w:tabs>
          <w:tab w:val="left" w:pos="360"/>
          <w:tab w:val="left" w:pos="720"/>
          <w:tab w:val="left" w:pos="1080"/>
          <w:tab w:val="left" w:pos="1440"/>
          <w:tab w:val="left" w:pos="1800"/>
          <w:tab w:val="left" w:pos="2160"/>
        </w:tabs>
        <w:autoSpaceDE w:val="0"/>
        <w:autoSpaceDN w:val="0"/>
        <w:adjustRightInd w:val="0"/>
        <w:spacing w:after="0" w:line="240" w:lineRule="auto"/>
        <w:jc w:val="both"/>
        <w:rPr>
          <w:rFonts w:ascii="Times New Roman" w:hAnsi="Times New Roman" w:cs="Times New Roman"/>
          <w:sz w:val="24"/>
          <w:szCs w:val="24"/>
          <w:u w:val="single"/>
        </w:rPr>
      </w:pPr>
    </w:p>
    <w:p w:rsidR="001829A0" w:rsidRDefault="001829A0" w:rsidP="002766E8">
      <w:pPr>
        <w:tabs>
          <w:tab w:val="left" w:pos="360"/>
          <w:tab w:val="left" w:pos="720"/>
          <w:tab w:val="left" w:pos="1080"/>
          <w:tab w:val="left" w:pos="1440"/>
          <w:tab w:val="left" w:pos="1800"/>
          <w:tab w:val="left" w:pos="2160"/>
        </w:tabs>
      </w:pPr>
    </w:p>
    <w:sectPr w:rsidR="001829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392" w:rsidRDefault="005C0392" w:rsidP="00E310B2">
      <w:pPr>
        <w:spacing w:after="0" w:line="240" w:lineRule="auto"/>
      </w:pPr>
      <w:r>
        <w:separator/>
      </w:r>
    </w:p>
  </w:endnote>
  <w:endnote w:type="continuationSeparator" w:id="0">
    <w:p w:rsidR="005C0392" w:rsidRDefault="005C0392" w:rsidP="00E3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416669"/>
      <w:docPartObj>
        <w:docPartGallery w:val="Page Numbers (Bottom of Page)"/>
        <w:docPartUnique/>
      </w:docPartObj>
    </w:sdtPr>
    <w:sdtEndPr>
      <w:rPr>
        <w:noProof/>
      </w:rPr>
    </w:sdtEndPr>
    <w:sdtContent>
      <w:p w:rsidR="00E310B2" w:rsidRDefault="00E310B2">
        <w:pPr>
          <w:pStyle w:val="Footer"/>
          <w:jc w:val="center"/>
        </w:pPr>
        <w:r>
          <w:fldChar w:fldCharType="begin"/>
        </w:r>
        <w:r>
          <w:instrText xml:space="preserve"> PAGE   \* MERGEFORMAT </w:instrText>
        </w:r>
        <w:r>
          <w:fldChar w:fldCharType="separate"/>
        </w:r>
        <w:r w:rsidR="008A5736">
          <w:rPr>
            <w:noProof/>
          </w:rPr>
          <w:t>1</w:t>
        </w:r>
        <w:r>
          <w:rPr>
            <w:noProof/>
          </w:rPr>
          <w:fldChar w:fldCharType="end"/>
        </w:r>
      </w:p>
    </w:sdtContent>
  </w:sdt>
  <w:p w:rsidR="00E310B2" w:rsidRDefault="00E31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392" w:rsidRDefault="005C0392" w:rsidP="00E310B2">
      <w:pPr>
        <w:spacing w:after="0" w:line="240" w:lineRule="auto"/>
      </w:pPr>
      <w:r>
        <w:separator/>
      </w:r>
    </w:p>
  </w:footnote>
  <w:footnote w:type="continuationSeparator" w:id="0">
    <w:p w:rsidR="005C0392" w:rsidRDefault="005C0392" w:rsidP="00E31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B2" w:rsidRDefault="00E310B2" w:rsidP="00E310B2">
    <w:pPr>
      <w:pStyle w:val="Header"/>
      <w:jc w:val="center"/>
    </w:pPr>
    <w:r>
      <w:t>24CSR8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E8"/>
    <w:rsid w:val="001829A0"/>
    <w:rsid w:val="002766E8"/>
    <w:rsid w:val="00547BA0"/>
    <w:rsid w:val="005C0392"/>
    <w:rsid w:val="007866EE"/>
    <w:rsid w:val="007E262A"/>
    <w:rsid w:val="007F407F"/>
    <w:rsid w:val="008A5736"/>
    <w:rsid w:val="00AB38AF"/>
    <w:rsid w:val="00B00A55"/>
    <w:rsid w:val="00BE4B35"/>
    <w:rsid w:val="00E3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B35"/>
    <w:rPr>
      <w:rFonts w:ascii="Segoe UI" w:hAnsi="Segoe UI" w:cs="Segoe UI"/>
      <w:sz w:val="18"/>
      <w:szCs w:val="18"/>
    </w:rPr>
  </w:style>
  <w:style w:type="paragraph" w:styleId="Header">
    <w:name w:val="header"/>
    <w:basedOn w:val="Normal"/>
    <w:link w:val="HeaderChar"/>
    <w:uiPriority w:val="99"/>
    <w:unhideWhenUsed/>
    <w:rsid w:val="00E31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0B2"/>
  </w:style>
  <w:style w:type="paragraph" w:styleId="Footer">
    <w:name w:val="footer"/>
    <w:basedOn w:val="Normal"/>
    <w:link w:val="FooterChar"/>
    <w:uiPriority w:val="99"/>
    <w:unhideWhenUsed/>
    <w:rsid w:val="00E31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6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B35"/>
    <w:rPr>
      <w:rFonts w:ascii="Segoe UI" w:hAnsi="Segoe UI" w:cs="Segoe UI"/>
      <w:sz w:val="18"/>
      <w:szCs w:val="18"/>
    </w:rPr>
  </w:style>
  <w:style w:type="paragraph" w:styleId="Header">
    <w:name w:val="header"/>
    <w:basedOn w:val="Normal"/>
    <w:link w:val="HeaderChar"/>
    <w:uiPriority w:val="99"/>
    <w:unhideWhenUsed/>
    <w:rsid w:val="00E31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0B2"/>
  </w:style>
  <w:style w:type="paragraph" w:styleId="Footer">
    <w:name w:val="footer"/>
    <w:basedOn w:val="Normal"/>
    <w:link w:val="FooterChar"/>
    <w:uiPriority w:val="99"/>
    <w:unhideWhenUsed/>
    <w:rsid w:val="00E31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Osborne</dc:creator>
  <cp:lastModifiedBy>WVB01</cp:lastModifiedBy>
  <cp:revision>2</cp:revision>
  <cp:lastPrinted>2019-06-27T14:55:00Z</cp:lastPrinted>
  <dcterms:created xsi:type="dcterms:W3CDTF">2019-06-28T17:21:00Z</dcterms:created>
  <dcterms:modified xsi:type="dcterms:W3CDTF">2019-06-28T17:21:00Z</dcterms:modified>
</cp:coreProperties>
</file>