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Times New Roman" w:hAnsi="Times New Roman"/>
          <w:b/>
        </w:rPr>
      </w:pPr>
      <w:r w:rsidRPr="00B07805">
        <w:rPr>
          <w:rFonts w:ascii="Times New Roman" w:hAnsi="Times New Roman"/>
        </w:rPr>
        <w:fldChar w:fldCharType="begin"/>
      </w:r>
      <w:r w:rsidRPr="00B07805">
        <w:rPr>
          <w:rFonts w:ascii="Times New Roman" w:hAnsi="Times New Roman"/>
        </w:rPr>
        <w:instrText xml:space="preserve"> SEQ CHAPTER \h \r 1</w:instrText>
      </w:r>
      <w:r w:rsidRPr="00B07805">
        <w:rPr>
          <w:rFonts w:ascii="Times New Roman" w:hAnsi="Times New Roman"/>
        </w:rPr>
        <w:fldChar w:fldCharType="end"/>
      </w:r>
      <w:r w:rsidRPr="00B07805">
        <w:rPr>
          <w:rFonts w:ascii="Times New Roman" w:hAnsi="Times New Roman"/>
          <w:b/>
        </w:rPr>
        <w:t>TITLE 24</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Times New Roman" w:hAnsi="Times New Roman"/>
          <w:b/>
        </w:rPr>
      </w:pPr>
      <w:r w:rsidRPr="00B07805">
        <w:rPr>
          <w:rFonts w:ascii="Times New Roman" w:hAnsi="Times New Roman"/>
          <w:b/>
        </w:rPr>
        <w:t>LEGISLATIVE RULE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b/>
        </w:rPr>
      </w:pPr>
      <w:r w:rsidRPr="00B07805">
        <w:rPr>
          <w:rFonts w:ascii="Times New Roman" w:hAnsi="Times New Roman"/>
          <w:b/>
        </w:rPr>
        <w:t>WEST VIRGINIA BOARD</w:t>
      </w:r>
      <w:r>
        <w:rPr>
          <w:rFonts w:ascii="Times New Roman" w:hAnsi="Times New Roman"/>
          <w:b/>
        </w:rPr>
        <w:t xml:space="preserve"> OF OSTEOPATHIC MEDICINE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rFonts w:ascii="Times New Roman" w:hAnsi="Times New Roman"/>
          <w:b/>
        </w:rPr>
      </w:pPr>
      <w:r w:rsidRPr="00B07805">
        <w:rPr>
          <w:rFonts w:ascii="Times New Roman" w:hAnsi="Times New Roman"/>
          <w:b/>
        </w:rPr>
        <w:t>SERIES 1</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rPr>
      </w:pPr>
      <w:r w:rsidRPr="00B07805">
        <w:rPr>
          <w:rFonts w:ascii="Times New Roman" w:hAnsi="Times New Roman"/>
          <w:b/>
        </w:rPr>
        <w:t>LICENSING PROCEDURES FOR OSTEOPATHIC PHYSICIANS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rPr>
      </w:pP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 xml:space="preserve">§24-1-1.  </w:t>
      </w:r>
      <w:proofErr w:type="gramStart"/>
      <w:r w:rsidRPr="00B07805">
        <w:rPr>
          <w:rFonts w:ascii="Times New Roman" w:hAnsi="Times New Roman"/>
          <w:b/>
        </w:rPr>
        <w:t>General.</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1.1</w:t>
      </w:r>
      <w:proofErr w:type="gramStart"/>
      <w:r w:rsidRPr="00B07805">
        <w:rPr>
          <w:rFonts w:ascii="Times New Roman" w:hAnsi="Times New Roman"/>
        </w:rPr>
        <w:t>.  Scope</w:t>
      </w:r>
      <w:proofErr w:type="gramEnd"/>
      <w:r w:rsidRPr="00B07805">
        <w:rPr>
          <w:rFonts w:ascii="Times New Roman" w:hAnsi="Times New Roman"/>
        </w:rPr>
        <w:t xml:space="preserve">.  </w:t>
      </w:r>
      <w:proofErr w:type="gramStart"/>
      <w:r w:rsidRPr="00B07805">
        <w:rPr>
          <w:rFonts w:ascii="Times New Roman" w:hAnsi="Times New Roman"/>
        </w:rPr>
        <w:t>--  This</w:t>
      </w:r>
      <w:proofErr w:type="gramEnd"/>
      <w:r w:rsidRPr="00B07805">
        <w:rPr>
          <w:rFonts w:ascii="Times New Roman" w:hAnsi="Times New Roman"/>
        </w:rPr>
        <w:t xml:space="preserve"> rule establishes the operation of the board and the regulation and licensing of osteopathic physicians.</w:t>
      </w:r>
    </w:p>
    <w:p w:rsidR="00F9286F" w:rsidRPr="00B07805" w:rsidRDefault="00F9286F" w:rsidP="00986FE5">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rPr>
          <w:rFonts w:ascii="Times New Roman" w:hAnsi="Times New Roman"/>
        </w:rPr>
      </w:pPr>
      <w:r w:rsidRPr="00B07805">
        <w:rPr>
          <w:rFonts w:ascii="Times New Roman" w:hAnsi="Times New Roman"/>
        </w:rPr>
        <w:tab/>
        <w:t>1.2</w:t>
      </w:r>
      <w:proofErr w:type="gramStart"/>
      <w:r w:rsidRPr="00B07805">
        <w:rPr>
          <w:rFonts w:ascii="Times New Roman" w:hAnsi="Times New Roman"/>
        </w:rPr>
        <w:t>.  Authority</w:t>
      </w:r>
      <w:proofErr w:type="gramEnd"/>
      <w:r w:rsidRPr="00B07805">
        <w:rPr>
          <w:rFonts w:ascii="Times New Roman" w:hAnsi="Times New Roman"/>
        </w:rPr>
        <w:t xml:space="preserve">.  </w:t>
      </w:r>
      <w:proofErr w:type="gramStart"/>
      <w:r w:rsidRPr="00B07805">
        <w:rPr>
          <w:rFonts w:ascii="Times New Roman" w:hAnsi="Times New Roman"/>
        </w:rPr>
        <w:t>--  W</w:t>
      </w:r>
      <w:proofErr w:type="gramEnd"/>
      <w:r w:rsidRPr="00B07805">
        <w:rPr>
          <w:rFonts w:ascii="Times New Roman" w:hAnsi="Times New Roman"/>
        </w:rPr>
        <w:t>. Va. Code §30-1-4 and §30-1-6b.</w:t>
      </w:r>
      <w:r w:rsidR="00986FE5">
        <w:rPr>
          <w:rFonts w:ascii="Times New Roman" w:hAnsi="Times New Roman"/>
        </w:rPr>
        <w:tab/>
      </w:r>
      <w:r w:rsidR="00986FE5">
        <w:rPr>
          <w:rFonts w:ascii="Times New Roman" w:hAnsi="Times New Roman"/>
        </w:rPr>
        <w:tab/>
      </w:r>
      <w:r w:rsidR="00986FE5">
        <w:rPr>
          <w:rFonts w:ascii="Times New Roman" w:hAnsi="Times New Roman"/>
        </w:rPr>
        <w:tab/>
      </w:r>
      <w:r w:rsidR="00986FE5">
        <w:rPr>
          <w:rFonts w:ascii="Times New Roman" w:hAnsi="Times New Roman"/>
        </w:rPr>
        <w:tab/>
      </w:r>
      <w:r w:rsidR="00986FE5">
        <w:rPr>
          <w:rFonts w:ascii="Times New Roman" w:hAnsi="Times New Roman"/>
        </w:rPr>
        <w:tab/>
      </w:r>
      <w:r w:rsidR="00986FE5">
        <w:rPr>
          <w:rFonts w:ascii="Times New Roman" w:hAnsi="Times New Roman"/>
        </w:rPr>
        <w:tab/>
      </w:r>
      <w:r w:rsidR="00986FE5">
        <w:rPr>
          <w:rFonts w:ascii="Times New Roman" w:hAnsi="Times New Roman"/>
        </w:rPr>
        <w:tab/>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1.3</w:t>
      </w:r>
      <w:proofErr w:type="gramStart"/>
      <w:r w:rsidRPr="00B07805">
        <w:rPr>
          <w:rFonts w:ascii="Times New Roman" w:hAnsi="Times New Roman"/>
        </w:rPr>
        <w:t>.  Filing</w:t>
      </w:r>
      <w:proofErr w:type="gramEnd"/>
      <w:r w:rsidRPr="00B07805">
        <w:rPr>
          <w:rFonts w:ascii="Times New Roman" w:hAnsi="Times New Roman"/>
        </w:rPr>
        <w:t xml:space="preserve"> Date.  </w:t>
      </w:r>
      <w:proofErr w:type="gramStart"/>
      <w:r w:rsidRPr="00B07805">
        <w:rPr>
          <w:rFonts w:ascii="Times New Roman" w:hAnsi="Times New Roman"/>
        </w:rPr>
        <w:t xml:space="preserve">--  </w:t>
      </w:r>
      <w:r w:rsidR="006D4500">
        <w:rPr>
          <w:rFonts w:ascii="Times New Roman" w:hAnsi="Times New Roman"/>
        </w:rPr>
        <w:t>May</w:t>
      </w:r>
      <w:proofErr w:type="gramEnd"/>
      <w:r w:rsidR="006D4500">
        <w:rPr>
          <w:rFonts w:ascii="Times New Roman" w:hAnsi="Times New Roman"/>
        </w:rPr>
        <w:t xml:space="preserve"> 25, 2017</w:t>
      </w:r>
    </w:p>
    <w:p w:rsidR="00F9286F"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1.4</w:t>
      </w:r>
      <w:proofErr w:type="gramStart"/>
      <w:r w:rsidRPr="00B07805">
        <w:rPr>
          <w:rFonts w:ascii="Times New Roman" w:hAnsi="Times New Roman"/>
        </w:rPr>
        <w:t>.  Effective</w:t>
      </w:r>
      <w:proofErr w:type="gramEnd"/>
      <w:r w:rsidRPr="00B07805">
        <w:rPr>
          <w:rFonts w:ascii="Times New Roman" w:hAnsi="Times New Roman"/>
        </w:rPr>
        <w:t xml:space="preserve"> Date.  --  </w:t>
      </w:r>
      <w:r w:rsidR="006D4500">
        <w:rPr>
          <w:rFonts w:ascii="Times New Roman" w:hAnsi="Times New Roman"/>
        </w:rPr>
        <w:t xml:space="preserve"> May 25</w:t>
      </w:r>
      <w:r w:rsidR="0097082D">
        <w:rPr>
          <w:rFonts w:ascii="Times New Roman" w:hAnsi="Times New Roman"/>
        </w:rPr>
        <w:t>, 2017</w:t>
      </w:r>
    </w:p>
    <w:p w:rsidR="0097082D" w:rsidRPr="00B07805" w:rsidRDefault="00237443"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Pr>
          <w:rFonts w:ascii="Times New Roman" w:hAnsi="Times New Roman"/>
        </w:rPr>
        <w:tab/>
        <w:t>1.5.   Sunset Provision</w:t>
      </w:r>
      <w:r w:rsidR="0097082D">
        <w:rPr>
          <w:rFonts w:ascii="Times New Roman" w:hAnsi="Times New Roman"/>
        </w:rPr>
        <w:t xml:space="preserve">. </w:t>
      </w:r>
      <w:proofErr w:type="gramStart"/>
      <w:r w:rsidR="0097082D">
        <w:rPr>
          <w:rFonts w:ascii="Times New Roman" w:hAnsi="Times New Roman"/>
        </w:rPr>
        <w:t>--  This</w:t>
      </w:r>
      <w:proofErr w:type="gramEnd"/>
      <w:r w:rsidR="0097082D">
        <w:rPr>
          <w:rFonts w:ascii="Times New Roman" w:hAnsi="Times New Roman"/>
        </w:rPr>
        <w:t xml:space="preserve"> rule shall terminate and have no further force or effect on</w:t>
      </w:r>
      <w:r w:rsidR="0097082D">
        <w:rPr>
          <w:rFonts w:ascii="Times New Roman" w:hAnsi="Times New Roman"/>
        </w:rPr>
        <w:tab/>
        <w:t xml:space="preserve"> 4/20/2022.</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 xml:space="preserve">§24-1-2.  </w:t>
      </w:r>
      <w:proofErr w:type="gramStart"/>
      <w:r w:rsidRPr="00B07805">
        <w:rPr>
          <w:rFonts w:ascii="Times New Roman" w:hAnsi="Times New Roman"/>
          <w:b/>
        </w:rPr>
        <w:t>Application and Enforcement.</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This rule implements W. Va. Code §30-14-1, et seq.</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 xml:space="preserve">§24-1-3.  </w:t>
      </w:r>
      <w:proofErr w:type="gramStart"/>
      <w:r w:rsidRPr="00B07805">
        <w:rPr>
          <w:rFonts w:ascii="Times New Roman" w:hAnsi="Times New Roman"/>
          <w:b/>
        </w:rPr>
        <w:t>Definitions.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3.1</w:t>
      </w:r>
      <w:proofErr w:type="gramStart"/>
      <w:r w:rsidRPr="00B07805">
        <w:rPr>
          <w:rFonts w:ascii="Times New Roman" w:hAnsi="Times New Roman"/>
        </w:rPr>
        <w:t>.  Affiliate</w:t>
      </w:r>
      <w:proofErr w:type="gramEnd"/>
      <w:r w:rsidRPr="00B07805">
        <w:rPr>
          <w:rFonts w:ascii="Times New Roman" w:hAnsi="Times New Roman"/>
        </w:rPr>
        <w:t xml:space="preserve">.  </w:t>
      </w:r>
      <w:proofErr w:type="gramStart"/>
      <w:r w:rsidRPr="00B07805">
        <w:rPr>
          <w:rFonts w:ascii="Times New Roman" w:hAnsi="Times New Roman"/>
        </w:rPr>
        <w:t>--  A</w:t>
      </w:r>
      <w:proofErr w:type="gramEnd"/>
      <w:r w:rsidRPr="00B07805">
        <w:rPr>
          <w:rFonts w:ascii="Times New Roman" w:hAnsi="Times New Roman"/>
        </w:rPr>
        <w:t xml:space="preserve"> member of a group of 2 or more fully accredited health care institutions legally united by an agreement of affiliation, conceived to enhance the potential of all participants in the provision of health care and medical education.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3.2</w:t>
      </w:r>
      <w:proofErr w:type="gramStart"/>
      <w:r w:rsidRPr="00B07805">
        <w:rPr>
          <w:rFonts w:ascii="Times New Roman" w:hAnsi="Times New Roman"/>
        </w:rPr>
        <w:t>.  AOA</w:t>
      </w:r>
      <w:proofErr w:type="gramEnd"/>
      <w:r w:rsidRPr="00B07805">
        <w:rPr>
          <w:rFonts w:ascii="Times New Roman" w:hAnsi="Times New Roman"/>
        </w:rPr>
        <w:t xml:space="preserve">.  </w:t>
      </w:r>
      <w:proofErr w:type="gramStart"/>
      <w:r w:rsidRPr="00B07805">
        <w:rPr>
          <w:rFonts w:ascii="Times New Roman" w:hAnsi="Times New Roman"/>
        </w:rPr>
        <w:t>--  American</w:t>
      </w:r>
      <w:proofErr w:type="gramEnd"/>
      <w:r w:rsidRPr="00B07805">
        <w:rPr>
          <w:rFonts w:ascii="Times New Roman" w:hAnsi="Times New Roman"/>
        </w:rPr>
        <w:t xml:space="preserve"> Osteopathic Association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3.3</w:t>
      </w:r>
      <w:proofErr w:type="gramStart"/>
      <w:r w:rsidRPr="00B07805">
        <w:rPr>
          <w:rFonts w:ascii="Times New Roman" w:hAnsi="Times New Roman"/>
        </w:rPr>
        <w:t>.  Approved</w:t>
      </w:r>
      <w:proofErr w:type="gramEnd"/>
      <w:r w:rsidRPr="00B07805">
        <w:rPr>
          <w:rFonts w:ascii="Times New Roman" w:hAnsi="Times New Roman"/>
        </w:rPr>
        <w:t xml:space="preserve"> program of post-graduate clinical training.  --  a program of clinical training approved by, or subject to approval by, the American Osteopathic Association or approved by the Accreditation Council for Graduate Medical Education for the purposes of intern or resident training;</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3.4</w:t>
      </w:r>
      <w:proofErr w:type="gramStart"/>
      <w:r w:rsidRPr="00B07805">
        <w:rPr>
          <w:rFonts w:ascii="Times New Roman" w:hAnsi="Times New Roman"/>
        </w:rPr>
        <w:t>.  Board</w:t>
      </w:r>
      <w:proofErr w:type="gramEnd"/>
      <w:r w:rsidRPr="00B07805">
        <w:rPr>
          <w:rFonts w:ascii="Times New Roman" w:hAnsi="Times New Roman"/>
        </w:rPr>
        <w:t xml:space="preserve">.  </w:t>
      </w:r>
      <w:proofErr w:type="gramStart"/>
      <w:r w:rsidRPr="00B07805">
        <w:rPr>
          <w:rFonts w:ascii="Times New Roman" w:hAnsi="Times New Roman"/>
        </w:rPr>
        <w:t>--  The</w:t>
      </w:r>
      <w:proofErr w:type="gramEnd"/>
      <w:r w:rsidRPr="00B07805">
        <w:rPr>
          <w:rFonts w:ascii="Times New Roman" w:hAnsi="Times New Roman"/>
        </w:rPr>
        <w:t xml:space="preserve"> West Virginia Board of Osteopathic Medicine established in W. Va. Code §30-14-1.</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3.5</w:t>
      </w:r>
      <w:proofErr w:type="gramStart"/>
      <w:r w:rsidRPr="00B07805">
        <w:rPr>
          <w:rFonts w:ascii="Times New Roman" w:hAnsi="Times New Roman"/>
        </w:rPr>
        <w:t>.  Controlled</w:t>
      </w:r>
      <w:proofErr w:type="gramEnd"/>
      <w:r w:rsidRPr="00B07805">
        <w:rPr>
          <w:rFonts w:ascii="Times New Roman" w:hAnsi="Times New Roman"/>
        </w:rPr>
        <w:t xml:space="preserve"> substances. --  Drugs that are classified by federal or state law in Schedules I, II, III, IV, or V, as defined in W. Va. Code § 60-2-204 through 212.</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3.6</w:t>
      </w:r>
      <w:proofErr w:type="gramStart"/>
      <w:r w:rsidRPr="00B07805">
        <w:rPr>
          <w:rFonts w:ascii="Times New Roman" w:hAnsi="Times New Roman"/>
        </w:rPr>
        <w:t>.  Crimes</w:t>
      </w:r>
      <w:proofErr w:type="gramEnd"/>
      <w:r w:rsidRPr="00B07805">
        <w:rPr>
          <w:rFonts w:ascii="Times New Roman" w:hAnsi="Times New Roman"/>
        </w:rPr>
        <w:t xml:space="preserve"> involving moral turpitude.  --  Those crimes which have dishonesty as a fundamental and necessary element; including, but not limited to, crimes involving theft, embezzlement, false swearing, perjury, fraud or misrepresentation.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3.7</w:t>
      </w:r>
      <w:proofErr w:type="gramStart"/>
      <w:r w:rsidRPr="00B07805">
        <w:rPr>
          <w:rFonts w:ascii="Times New Roman" w:hAnsi="Times New Roman"/>
        </w:rPr>
        <w:t>.  Drug</w:t>
      </w:r>
      <w:proofErr w:type="gramEnd"/>
      <w:r w:rsidRPr="00B07805">
        <w:rPr>
          <w:rFonts w:ascii="Times New Roman" w:hAnsi="Times New Roman"/>
        </w:rPr>
        <w:t xml:space="preserve"> diversion training and best practice prescribing of controlled substances training --  </w:t>
      </w:r>
      <w:proofErr w:type="spellStart"/>
      <w:r w:rsidRPr="00B07805">
        <w:rPr>
          <w:rFonts w:ascii="Times New Roman" w:hAnsi="Times New Roman"/>
        </w:rPr>
        <w:t>Training</w:t>
      </w:r>
      <w:proofErr w:type="spellEnd"/>
      <w:r w:rsidRPr="00B07805">
        <w:rPr>
          <w:rFonts w:ascii="Times New Roman" w:hAnsi="Times New Roman"/>
        </w:rPr>
        <w:t xml:space="preserve"> which includes all of the following:</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07805">
        <w:rPr>
          <w:rFonts w:ascii="Times New Roman" w:hAnsi="Times New Roman"/>
        </w:rPr>
        <w:tab/>
        <w:t>3.7</w:t>
      </w:r>
      <w:proofErr w:type="gramStart"/>
      <w:r w:rsidRPr="00B07805">
        <w:rPr>
          <w:rFonts w:ascii="Times New Roman" w:hAnsi="Times New Roman"/>
        </w:rPr>
        <w:t>.a</w:t>
      </w:r>
      <w:proofErr w:type="gramEnd"/>
      <w:r w:rsidRPr="00B07805">
        <w:rPr>
          <w:rFonts w:ascii="Times New Roman" w:hAnsi="Times New Roman"/>
        </w:rPr>
        <w:t xml:space="preserve">.  </w:t>
      </w:r>
      <w:proofErr w:type="gramStart"/>
      <w:r w:rsidRPr="00B07805">
        <w:rPr>
          <w:rFonts w:ascii="Times New Roman" w:hAnsi="Times New Roman"/>
        </w:rPr>
        <w:t>Drug diversion, including West Virginia statistics on prescription drug abuse and resulting deaths.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.b</w:t>
      </w:r>
      <w:proofErr w:type="gramEnd"/>
      <w:r w:rsidRPr="00B07805">
        <w:rPr>
          <w:rFonts w:ascii="Times New Roman" w:hAnsi="Times New Roman"/>
        </w:rPr>
        <w:t xml:space="preserve">.    </w:t>
      </w:r>
      <w:proofErr w:type="gramStart"/>
      <w:r w:rsidRPr="00B07805">
        <w:rPr>
          <w:rFonts w:ascii="Times New Roman" w:hAnsi="Times New Roman"/>
        </w:rPr>
        <w:t>Epidemiology of chronic pain and misuse of opioids.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.c</w:t>
      </w:r>
      <w:proofErr w:type="gramEnd"/>
      <w:r w:rsidRPr="00B07805">
        <w:rPr>
          <w:rFonts w:ascii="Times New Roman" w:hAnsi="Times New Roman"/>
        </w:rPr>
        <w:t xml:space="preserve">.  </w:t>
      </w:r>
      <w:proofErr w:type="gramStart"/>
      <w:r w:rsidRPr="00B07805">
        <w:rPr>
          <w:rFonts w:ascii="Times New Roman" w:hAnsi="Times New Roman"/>
        </w:rPr>
        <w:t>Indication for opioids in chronic pain treatment including general characteristics, toxicities and drug interactions.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.d</w:t>
      </w:r>
      <w:proofErr w:type="gramEnd"/>
      <w:r w:rsidRPr="00B07805">
        <w:rPr>
          <w:rFonts w:ascii="Times New Roman" w:hAnsi="Times New Roman"/>
        </w:rPr>
        <w:t xml:space="preserve">.  </w:t>
      </w:r>
      <w:proofErr w:type="gramStart"/>
      <w:r w:rsidRPr="00B07805">
        <w:rPr>
          <w:rFonts w:ascii="Times New Roman" w:hAnsi="Times New Roman"/>
        </w:rPr>
        <w:t>Examination of patient evaluation and risk assessment and tools to assess risk and monitor benefits.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.e</w:t>
      </w:r>
      <w:proofErr w:type="gramEnd"/>
      <w:r w:rsidRPr="00B07805">
        <w:rPr>
          <w:rFonts w:ascii="Times New Roman" w:hAnsi="Times New Roman"/>
        </w:rPr>
        <w:t>.    Initiation and ongoing management of chronic pain patient treated with opioid-based therapies, including treatment objectives; monitoring and periodic review; referrals and consultations; informed consent; prescription of controlled substance agreements, urine screens and pill counts; patient education on safe use, storage and disposal of opioids; discontinuation of opioids for pain due to lack of benefits or increased risks; documentation and medical records.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.f</w:t>
      </w:r>
      <w:proofErr w:type="gramEnd"/>
      <w:r w:rsidRPr="00B07805">
        <w:rPr>
          <w:rFonts w:ascii="Times New Roman" w:hAnsi="Times New Roman"/>
        </w:rPr>
        <w:t xml:space="preserve">.  </w:t>
      </w:r>
      <w:proofErr w:type="gramStart"/>
      <w:r w:rsidRPr="00B07805">
        <w:rPr>
          <w:rFonts w:ascii="Times New Roman" w:hAnsi="Times New Roman"/>
        </w:rPr>
        <w:t>Case study of a patient with chronic pain.</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u w:val="single"/>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.g</w:t>
      </w:r>
      <w:proofErr w:type="gramEnd"/>
      <w:r w:rsidRPr="00B07805">
        <w:rPr>
          <w:rFonts w:ascii="Times New Roman" w:hAnsi="Times New Roman"/>
        </w:rPr>
        <w:t xml:space="preserve">.  </w:t>
      </w:r>
      <w:proofErr w:type="gramStart"/>
      <w:r w:rsidRPr="00B07805">
        <w:rPr>
          <w:rFonts w:ascii="Times New Roman" w:hAnsi="Times New Roman"/>
        </w:rPr>
        <w:t>Identification of diversion and drug-seeking tactics and behaviors.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.h</w:t>
      </w:r>
      <w:proofErr w:type="gramEnd"/>
      <w:r w:rsidRPr="00B07805">
        <w:rPr>
          <w:rFonts w:ascii="Times New Roman" w:hAnsi="Times New Roman"/>
        </w:rPr>
        <w:t>.  Best practice methods for working with patients suspected of drug-seeking behavior and diversion.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.i</w:t>
      </w:r>
      <w:proofErr w:type="gramEnd"/>
      <w:r w:rsidRPr="00B07805">
        <w:rPr>
          <w:rFonts w:ascii="Times New Roman" w:hAnsi="Times New Roman"/>
        </w:rPr>
        <w:t xml:space="preserve">.  </w:t>
      </w:r>
      <w:proofErr w:type="gramStart"/>
      <w:r w:rsidRPr="00B07805">
        <w:rPr>
          <w:rFonts w:ascii="Times New Roman" w:hAnsi="Times New Roman"/>
        </w:rPr>
        <w:t>Compliance with controlled substances laws and rules.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3.7</w:t>
      </w:r>
      <w:proofErr w:type="gramStart"/>
      <w:r w:rsidRPr="00B07805">
        <w:rPr>
          <w:rFonts w:ascii="Times New Roman" w:hAnsi="Times New Roman"/>
        </w:rPr>
        <w:t>.j</w:t>
      </w:r>
      <w:proofErr w:type="gramEnd"/>
      <w:r w:rsidRPr="00B07805">
        <w:rPr>
          <w:rFonts w:ascii="Times New Roman" w:hAnsi="Times New Roman"/>
        </w:rPr>
        <w:t>.  Registration with and use of the West Virginia Controlled Substances Monitoring Program established in West Virginia Code Chapter 60A, Article 9.</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3.8</w:t>
      </w:r>
      <w:proofErr w:type="gramStart"/>
      <w:r w:rsidRPr="00B07805">
        <w:rPr>
          <w:rFonts w:ascii="Times New Roman" w:hAnsi="Times New Roman"/>
        </w:rPr>
        <w:t>.  Immediate</w:t>
      </w:r>
      <w:proofErr w:type="gramEnd"/>
      <w:r w:rsidRPr="00B07805">
        <w:rPr>
          <w:rFonts w:ascii="Times New Roman" w:hAnsi="Times New Roman"/>
        </w:rPr>
        <w:t xml:space="preserve"> family  --  a person within one degree of kinship of a physician or any relative living in the physician’s household.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3.9</w:t>
      </w:r>
      <w:proofErr w:type="gramStart"/>
      <w:r w:rsidRPr="00B07805">
        <w:rPr>
          <w:rFonts w:ascii="Times New Roman" w:hAnsi="Times New Roman"/>
        </w:rPr>
        <w:t>.  Medicine</w:t>
      </w:r>
      <w:proofErr w:type="gramEnd"/>
      <w:r w:rsidRPr="00B07805">
        <w:rPr>
          <w:rFonts w:ascii="Times New Roman" w:hAnsi="Times New Roman"/>
        </w:rPr>
        <w:t xml:space="preserve">.  </w:t>
      </w:r>
      <w:proofErr w:type="gramStart"/>
      <w:r w:rsidRPr="00B07805">
        <w:rPr>
          <w:rFonts w:ascii="Times New Roman" w:hAnsi="Times New Roman"/>
        </w:rPr>
        <w:t>--  Osteopathic</w:t>
      </w:r>
      <w:proofErr w:type="gramEnd"/>
      <w:r w:rsidRPr="00B07805">
        <w:rPr>
          <w:rFonts w:ascii="Times New Roman" w:hAnsi="Times New Roman"/>
        </w:rPr>
        <w:t xml:space="preserve"> medicine.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3.10  Opioid  --  Natural and semi-synthetic derivatives of the opium poppy, as well as similar synthetic compounds that have analgesic or pain-relieving properties because of their effects in the central nervous system.  These include, but are not limited to, codeine, morphine, hydromorphone, hydrocodone, oxycodone, methadone and fentanyl.</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 xml:space="preserve">3.11. State Boards Examination.  </w:t>
      </w:r>
      <w:proofErr w:type="gramStart"/>
      <w:r w:rsidRPr="00B07805">
        <w:rPr>
          <w:rFonts w:ascii="Times New Roman" w:hAnsi="Times New Roman"/>
        </w:rPr>
        <w:t>--  The</w:t>
      </w:r>
      <w:proofErr w:type="gramEnd"/>
      <w:r w:rsidRPr="00B07805">
        <w:rPr>
          <w:rFonts w:ascii="Times New Roman" w:hAnsi="Times New Roman"/>
        </w:rPr>
        <w:t xml:space="preserve"> examination sponsored and administered by the West Virginia Board of Osteopathic Medicine.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 xml:space="preserve">3.12.   NBOME.  </w:t>
      </w:r>
      <w:proofErr w:type="gramStart"/>
      <w:r w:rsidRPr="00B07805">
        <w:rPr>
          <w:rFonts w:ascii="Times New Roman" w:hAnsi="Times New Roman"/>
        </w:rPr>
        <w:t>--  The</w:t>
      </w:r>
      <w:proofErr w:type="gramEnd"/>
      <w:r w:rsidRPr="00B07805">
        <w:rPr>
          <w:rFonts w:ascii="Times New Roman" w:hAnsi="Times New Roman"/>
        </w:rPr>
        <w:t xml:space="preserve"> National Board of Osteopathic Medical Examiners.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 xml:space="preserve">3.13. Probation.  </w:t>
      </w:r>
      <w:proofErr w:type="gramStart"/>
      <w:r w:rsidRPr="00B07805">
        <w:rPr>
          <w:rFonts w:ascii="Times New Roman" w:hAnsi="Times New Roman"/>
        </w:rPr>
        <w:t>--  Conditions</w:t>
      </w:r>
      <w:proofErr w:type="gramEnd"/>
      <w:r w:rsidRPr="00B07805">
        <w:rPr>
          <w:rFonts w:ascii="Times New Roman" w:hAnsi="Times New Roman"/>
        </w:rPr>
        <w:t xml:space="preserve"> and requirements imposed upon a licensee for a period of time that the board, in its discretion, determines to be justified under any provision of law.  A licensee placed on probation may continue to practice subject to limitations imposed by the board, including the requirement that the licensee appear before the Board, or an officer or agent of the Board at such times and places as </w:t>
      </w:r>
      <w:r w:rsidRPr="00B07805">
        <w:rPr>
          <w:rFonts w:ascii="Times New Roman" w:hAnsi="Times New Roman"/>
        </w:rPr>
        <w:lastRenderedPageBreak/>
        <w:t>are designated by the Board.  A licensee may be placed on probation without a previous or concurrent suspension or revocation of his or her license.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 xml:space="preserve">§24-1-4.  </w:t>
      </w:r>
      <w:proofErr w:type="gramStart"/>
      <w:r w:rsidRPr="00B07805">
        <w:rPr>
          <w:rFonts w:ascii="Times New Roman" w:hAnsi="Times New Roman"/>
          <w:b/>
        </w:rPr>
        <w:t>Qualifications and Application for a License to Practice Medicine and Surgery.</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4.1</w:t>
      </w:r>
      <w:proofErr w:type="gramStart"/>
      <w:r w:rsidRPr="00B07805">
        <w:rPr>
          <w:rFonts w:ascii="Times New Roman" w:hAnsi="Times New Roman"/>
        </w:rPr>
        <w:t>.  An</w:t>
      </w:r>
      <w:proofErr w:type="gramEnd"/>
      <w:r w:rsidRPr="00B07805">
        <w:rPr>
          <w:rFonts w:ascii="Times New Roman" w:hAnsi="Times New Roman"/>
        </w:rPr>
        <w:t xml:space="preserve"> applicant for a license to practice osteopathic medicine and surgery shall complete an application provided by the Board.  The applicant shall complete the application in full prior to the Board's consideration of the application.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4.2</w:t>
      </w:r>
      <w:proofErr w:type="gramStart"/>
      <w:r w:rsidRPr="00B07805">
        <w:rPr>
          <w:rFonts w:ascii="Times New Roman" w:hAnsi="Times New Roman"/>
        </w:rPr>
        <w:t>.  An</w:t>
      </w:r>
      <w:proofErr w:type="gramEnd"/>
      <w:r w:rsidRPr="00B07805">
        <w:rPr>
          <w:rFonts w:ascii="Times New Roman" w:hAnsi="Times New Roman"/>
        </w:rPr>
        <w:t xml:space="preserve"> application for a license to practice medicine and surgery shall include the following:</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4.2</w:t>
      </w:r>
      <w:proofErr w:type="gramStart"/>
      <w:r w:rsidRPr="00B07805">
        <w:rPr>
          <w:rFonts w:ascii="Times New Roman" w:hAnsi="Times New Roman"/>
        </w:rPr>
        <w:t>.a</w:t>
      </w:r>
      <w:proofErr w:type="gramEnd"/>
      <w:r w:rsidRPr="00B07805">
        <w:rPr>
          <w:rFonts w:ascii="Times New Roman" w:hAnsi="Times New Roman"/>
        </w:rPr>
        <w:t>.  A photograph taken within the previous 60 days which resembles the applicant;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4.2</w:t>
      </w:r>
      <w:proofErr w:type="gramStart"/>
      <w:r w:rsidRPr="00B07805">
        <w:rPr>
          <w:rFonts w:ascii="Times New Roman" w:hAnsi="Times New Roman"/>
        </w:rPr>
        <w:t>.b</w:t>
      </w:r>
      <w:proofErr w:type="gramEnd"/>
      <w:r w:rsidRPr="00B07805">
        <w:rPr>
          <w:rFonts w:ascii="Times New Roman" w:hAnsi="Times New Roman"/>
        </w:rPr>
        <w:t>.  Evidence of graduation from a medical school approved by the American Osteopathic Association;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4.2</w:t>
      </w:r>
      <w:proofErr w:type="gramStart"/>
      <w:r w:rsidRPr="00B07805">
        <w:rPr>
          <w:rFonts w:ascii="Times New Roman" w:hAnsi="Times New Roman"/>
        </w:rPr>
        <w:t>.</w:t>
      </w:r>
      <w:r w:rsidR="00A22DC4" w:rsidRPr="0097082D">
        <w:rPr>
          <w:rFonts w:ascii="Times New Roman" w:hAnsi="Times New Roman"/>
        </w:rPr>
        <w:t>c</w:t>
      </w:r>
      <w:proofErr w:type="gramEnd"/>
      <w:r w:rsidRPr="00B07805">
        <w:rPr>
          <w:rFonts w:ascii="Times New Roman" w:hAnsi="Times New Roman"/>
        </w:rPr>
        <w:t>.  Evidence of the completion of a minimum of 1 year of clinical training under either of the following options: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t>4.2</w:t>
      </w:r>
      <w:proofErr w:type="gramStart"/>
      <w:r w:rsidRPr="00B07805">
        <w:rPr>
          <w:rFonts w:ascii="Times New Roman" w:hAnsi="Times New Roman"/>
        </w:rPr>
        <w:t>.</w:t>
      </w:r>
      <w:r w:rsidR="00A22DC4" w:rsidRPr="0097082D">
        <w:rPr>
          <w:rFonts w:ascii="Times New Roman" w:hAnsi="Times New Roman"/>
        </w:rPr>
        <w:t>c</w:t>
      </w:r>
      <w:r w:rsidR="003029D8">
        <w:rPr>
          <w:rFonts w:ascii="Times New Roman" w:hAnsi="Times New Roman"/>
        </w:rPr>
        <w:t>.</w:t>
      </w:r>
      <w:r w:rsidRPr="00B07805">
        <w:rPr>
          <w:rFonts w:ascii="Times New Roman" w:hAnsi="Times New Roman"/>
        </w:rPr>
        <w:t>1</w:t>
      </w:r>
      <w:proofErr w:type="gramEnd"/>
      <w:r w:rsidRPr="00B07805">
        <w:rPr>
          <w:rFonts w:ascii="Times New Roman" w:hAnsi="Times New Roman"/>
        </w:rPr>
        <w:t>.  Post-graduate, clinical training in a program approved by the American Osteopathic Association, which may also include a program approved under the Association’s Resolution 42 procedure;</w:t>
      </w:r>
      <w:r>
        <w:rPr>
          <w:rFonts w:ascii="Times New Roman" w:hAnsi="Times New Roman"/>
        </w:rPr>
        <w:t xml:space="preserve"> </w:t>
      </w:r>
      <w:r w:rsidRPr="00B07805">
        <w:rPr>
          <w:rFonts w:ascii="Times New Roman" w:hAnsi="Times New Roman"/>
        </w:rPr>
        <w:t>or</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t>4.2</w:t>
      </w:r>
      <w:proofErr w:type="gramStart"/>
      <w:r w:rsidRPr="00B07805">
        <w:rPr>
          <w:rFonts w:ascii="Times New Roman" w:hAnsi="Times New Roman"/>
        </w:rPr>
        <w:t>.</w:t>
      </w:r>
      <w:r w:rsidR="003029D8" w:rsidRPr="0097082D">
        <w:rPr>
          <w:rFonts w:ascii="Times New Roman" w:hAnsi="Times New Roman"/>
        </w:rPr>
        <w:t>c</w:t>
      </w:r>
      <w:r w:rsidR="003029D8" w:rsidRPr="003029D8">
        <w:rPr>
          <w:rFonts w:ascii="Times New Roman" w:hAnsi="Times New Roman"/>
          <w:u w:val="single"/>
        </w:rPr>
        <w:t>.</w:t>
      </w:r>
      <w:r w:rsidRPr="00B07805">
        <w:rPr>
          <w:rFonts w:ascii="Times New Roman" w:hAnsi="Times New Roman"/>
        </w:rPr>
        <w:t>2</w:t>
      </w:r>
      <w:proofErr w:type="gramEnd"/>
      <w:r w:rsidRPr="00B07805">
        <w:rPr>
          <w:rFonts w:ascii="Times New Roman" w:hAnsi="Times New Roman"/>
        </w:rPr>
        <w:t>.  Post-graduate, clinical training in a program approved by the Accreditation Council for Graduate Medical Education and 40 hours of continuing medical educati</w:t>
      </w:r>
      <w:r w:rsidR="003029D8">
        <w:rPr>
          <w:rFonts w:ascii="Times New Roman" w:hAnsi="Times New Roman"/>
        </w:rPr>
        <w:t xml:space="preserve">on in osteopathic medicine with </w:t>
      </w:r>
      <w:r w:rsidR="003029D8" w:rsidRPr="003029D8">
        <w:rPr>
          <w:rFonts w:ascii="Times New Roman" w:hAnsi="Times New Roman"/>
          <w:u w:val="single"/>
        </w:rPr>
        <w:t xml:space="preserve">10 </w:t>
      </w:r>
      <w:r w:rsidR="003029D8" w:rsidRPr="00881D83">
        <w:rPr>
          <w:rFonts w:ascii="Times New Roman" w:hAnsi="Times New Roman"/>
          <w:u w:val="single"/>
        </w:rPr>
        <w:t>hours of</w:t>
      </w:r>
      <w:r w:rsidR="003029D8">
        <w:rPr>
          <w:rFonts w:ascii="Times New Roman" w:hAnsi="Times New Roman"/>
        </w:rPr>
        <w:t xml:space="preserve"> </w:t>
      </w:r>
      <w:r w:rsidRPr="00B07805">
        <w:rPr>
          <w:rFonts w:ascii="Times New Roman" w:hAnsi="Times New Roman"/>
        </w:rPr>
        <w:t>osteopathic manipulative treatment in courses approved, and classified as Category 1A, by the American Osteopathic Association.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4.2</w:t>
      </w:r>
      <w:proofErr w:type="gramStart"/>
      <w:r w:rsidRPr="00B07805">
        <w:rPr>
          <w:rFonts w:ascii="Times New Roman" w:hAnsi="Times New Roman"/>
        </w:rPr>
        <w:t>.</w:t>
      </w:r>
      <w:r w:rsidR="00881D83" w:rsidRPr="0097082D">
        <w:rPr>
          <w:rFonts w:ascii="Times New Roman" w:hAnsi="Times New Roman"/>
        </w:rPr>
        <w:t>d</w:t>
      </w:r>
      <w:proofErr w:type="gramEnd"/>
      <w:r w:rsidR="00881D83">
        <w:rPr>
          <w:rFonts w:ascii="Times New Roman" w:hAnsi="Times New Roman"/>
        </w:rPr>
        <w:t>.</w:t>
      </w:r>
      <w:r w:rsidRPr="00B07805">
        <w:rPr>
          <w:rFonts w:ascii="Times New Roman" w:hAnsi="Times New Roman"/>
        </w:rPr>
        <w:t xml:space="preserve">  Complete payment to the Board of the amount established by the Board under the West Virginia Board of Osteopathic Medicine rule Fees for Services Rendered </w:t>
      </w:r>
      <w:proofErr w:type="gramStart"/>
      <w:r w:rsidRPr="00B07805">
        <w:rPr>
          <w:rFonts w:ascii="Times New Roman" w:hAnsi="Times New Roman"/>
        </w:rPr>
        <w:t>By</w:t>
      </w:r>
      <w:proofErr w:type="gramEnd"/>
      <w:r w:rsidRPr="00B07805">
        <w:rPr>
          <w:rFonts w:ascii="Times New Roman" w:hAnsi="Times New Roman"/>
        </w:rPr>
        <w:t xml:space="preserve"> the Board of Osteopathic Medicine, Title 24 CSR 5.  If the licensure fee is paid by personal check, the licensing process is not considered complete until the check has cleared the bank.</w:t>
      </w:r>
    </w:p>
    <w:p w:rsidR="00F9286F"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t>4.2</w:t>
      </w:r>
      <w:proofErr w:type="gramStart"/>
      <w:r w:rsidRPr="00B07805">
        <w:rPr>
          <w:rFonts w:ascii="Times New Roman" w:hAnsi="Times New Roman"/>
        </w:rPr>
        <w:t>.</w:t>
      </w:r>
      <w:r w:rsidR="00881D83" w:rsidRPr="0097082D">
        <w:rPr>
          <w:rFonts w:ascii="Times New Roman" w:hAnsi="Times New Roman"/>
        </w:rPr>
        <w:t>e</w:t>
      </w:r>
      <w:proofErr w:type="gramEnd"/>
      <w:r w:rsidRPr="0097082D">
        <w:rPr>
          <w:rFonts w:ascii="Times New Roman" w:hAnsi="Times New Roman"/>
        </w:rPr>
        <w:t xml:space="preserve"> </w:t>
      </w:r>
      <w:r w:rsidRPr="00B07805">
        <w:rPr>
          <w:rFonts w:ascii="Times New Roman" w:hAnsi="Times New Roman"/>
        </w:rPr>
        <w:t xml:space="preserve"> Any other documents as may be required by the Board.</w:t>
      </w:r>
    </w:p>
    <w:p w:rsidR="00881D83" w:rsidRPr="0097082D" w:rsidRDefault="00881D83"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Pr>
          <w:rFonts w:ascii="Times New Roman" w:hAnsi="Times New Roman"/>
        </w:rPr>
        <w:tab/>
      </w:r>
      <w:r>
        <w:rPr>
          <w:rFonts w:ascii="Times New Roman" w:hAnsi="Times New Roman"/>
        </w:rPr>
        <w:tab/>
      </w:r>
      <w:r w:rsidRPr="0097082D">
        <w:rPr>
          <w:rFonts w:ascii="Times New Roman" w:hAnsi="Times New Roman"/>
        </w:rPr>
        <w:t>4.2</w:t>
      </w:r>
      <w:proofErr w:type="gramStart"/>
      <w:r w:rsidRPr="0097082D">
        <w:rPr>
          <w:rFonts w:ascii="Times New Roman" w:hAnsi="Times New Roman"/>
        </w:rPr>
        <w:t>.f</w:t>
      </w:r>
      <w:proofErr w:type="gramEnd"/>
      <w:r w:rsidRPr="0097082D">
        <w:rPr>
          <w:rFonts w:ascii="Times New Roman" w:hAnsi="Times New Roman"/>
        </w:rPr>
        <w:t xml:space="preserve">.  </w:t>
      </w:r>
      <w:r w:rsidR="00201335" w:rsidRPr="0097082D">
        <w:rPr>
          <w:rFonts w:ascii="Times New Roman" w:hAnsi="Times New Roman"/>
        </w:rPr>
        <w:t xml:space="preserve"> Submit to a state and national criminal background check, paid for by the applicant, with a report sent to the West Virginia Board of Osteopathic Medicine</w:t>
      </w:r>
      <w:r w:rsidRPr="0097082D">
        <w:rPr>
          <w:rFonts w:ascii="Times New Roman" w:hAnsi="Times New Roman"/>
        </w:rPr>
        <w: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4.3</w:t>
      </w:r>
      <w:proofErr w:type="gramStart"/>
      <w:r w:rsidRPr="00B07805">
        <w:rPr>
          <w:rFonts w:ascii="Times New Roman" w:hAnsi="Times New Roman"/>
        </w:rPr>
        <w:t>.  An</w:t>
      </w:r>
      <w:proofErr w:type="gramEnd"/>
      <w:r w:rsidRPr="00B07805">
        <w:rPr>
          <w:rFonts w:ascii="Times New Roman" w:hAnsi="Times New Roman"/>
        </w:rPr>
        <w:t xml:space="preserve"> applicant for a license to practice medicine and surgery is required to obtain a passing score on all steps of the COMLEX-USA examination developed by NBOME.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4.4</w:t>
      </w:r>
      <w:proofErr w:type="gramStart"/>
      <w:r w:rsidRPr="00B07805">
        <w:rPr>
          <w:rFonts w:ascii="Times New Roman" w:hAnsi="Times New Roman"/>
        </w:rPr>
        <w:t>.  The</w:t>
      </w:r>
      <w:proofErr w:type="gramEnd"/>
      <w:r w:rsidRPr="00B07805">
        <w:rPr>
          <w:rFonts w:ascii="Times New Roman" w:hAnsi="Times New Roman"/>
        </w:rPr>
        <w:t xml:space="preserve"> Board may accept an equivalent exam given by another Osteopathic State Board if the Board determines it to have equivalent standards to the COMLEX-USA examination developed by NBOME.  The Board is not required, however, to accept these exams in lieu of the COMLEX-USA examination.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4.5</w:t>
      </w:r>
      <w:proofErr w:type="gramStart"/>
      <w:r w:rsidRPr="00B07805">
        <w:rPr>
          <w:rFonts w:ascii="Times New Roman" w:hAnsi="Times New Roman"/>
        </w:rPr>
        <w:t>.  The</w:t>
      </w:r>
      <w:proofErr w:type="gramEnd"/>
      <w:r w:rsidRPr="00B07805">
        <w:rPr>
          <w:rFonts w:ascii="Times New Roman" w:hAnsi="Times New Roman"/>
        </w:rPr>
        <w:t xml:space="preserve"> 40 hours of continuing medical education specified in subdivision 4.2.d.2. </w:t>
      </w:r>
      <w:proofErr w:type="gramStart"/>
      <w:r w:rsidRPr="00B07805">
        <w:rPr>
          <w:rFonts w:ascii="Times New Roman" w:hAnsi="Times New Roman"/>
        </w:rPr>
        <w:t>of</w:t>
      </w:r>
      <w:proofErr w:type="gramEnd"/>
      <w:r w:rsidRPr="00B07805">
        <w:rPr>
          <w:rFonts w:ascii="Times New Roman" w:hAnsi="Times New Roman"/>
        </w:rPr>
        <w:t xml:space="preserve"> this rule may be completed through attendance at several courses, conducted at different times and locations, as long as the total instruction time is at least 40 hours.  A single, unbroken course or class is not required.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t>4.6</w:t>
      </w:r>
      <w:proofErr w:type="gramStart"/>
      <w:r w:rsidRPr="00B07805">
        <w:rPr>
          <w:rFonts w:ascii="Times New Roman" w:hAnsi="Times New Roman"/>
        </w:rPr>
        <w:t>.  All</w:t>
      </w:r>
      <w:proofErr w:type="gramEnd"/>
      <w:r w:rsidRPr="00B07805">
        <w:rPr>
          <w:rFonts w:ascii="Times New Roman" w:hAnsi="Times New Roman"/>
        </w:rPr>
        <w:t xml:space="preserve"> applicants for licensure to practice osteopathic medicine and surgery shall demonstrate their ability to communicate in the English language to the satisfaction of the Board.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4.7</w:t>
      </w:r>
      <w:proofErr w:type="gramStart"/>
      <w:r w:rsidRPr="00B07805">
        <w:rPr>
          <w:rFonts w:ascii="Times New Roman" w:hAnsi="Times New Roman"/>
        </w:rPr>
        <w:t>.  An</w:t>
      </w:r>
      <w:proofErr w:type="gramEnd"/>
      <w:r w:rsidRPr="00B07805">
        <w:rPr>
          <w:rFonts w:ascii="Times New Roman" w:hAnsi="Times New Roman"/>
        </w:rPr>
        <w:t xml:space="preserve"> applicant shall arrange for a personal interview with a member of the Board prior to his or her application being considered by the Board.  The Board may require any applicant to appear before the Board at the meeting at which his or her application is to be considered.  The purpose of the interview or required attendance at a Board meeting is to clarify information contained in the application.  The Board may require production of original documents at the interview or require attendance at a Board meeting.</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4.8</w:t>
      </w:r>
      <w:proofErr w:type="gramStart"/>
      <w:r w:rsidRPr="00B07805">
        <w:rPr>
          <w:rFonts w:ascii="Times New Roman" w:hAnsi="Times New Roman"/>
        </w:rPr>
        <w:t>.  The</w:t>
      </w:r>
      <w:proofErr w:type="gramEnd"/>
      <w:r w:rsidRPr="00B07805">
        <w:rPr>
          <w:rFonts w:ascii="Times New Roman" w:hAnsi="Times New Roman"/>
        </w:rPr>
        <w:t xml:space="preserve"> application, together with all photocopied documents submitted with the application, become the property of the Board and shall not be returned.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4.9</w:t>
      </w:r>
      <w:proofErr w:type="gramStart"/>
      <w:r w:rsidRPr="00B07805">
        <w:rPr>
          <w:rFonts w:ascii="Times New Roman" w:hAnsi="Times New Roman"/>
        </w:rPr>
        <w:t>.  The</w:t>
      </w:r>
      <w:proofErr w:type="gramEnd"/>
      <w:r w:rsidRPr="00B07805">
        <w:rPr>
          <w:rFonts w:ascii="Times New Roman" w:hAnsi="Times New Roman"/>
        </w:rPr>
        <w:t xml:space="preserve"> burden of satisfying the Board of the applicant's qualifications for licensure is upon the applicant.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4.10</w:t>
      </w:r>
      <w:proofErr w:type="gramStart"/>
      <w:r w:rsidRPr="00B07805">
        <w:rPr>
          <w:rFonts w:ascii="Times New Roman" w:hAnsi="Times New Roman"/>
        </w:rPr>
        <w:t>.  A</w:t>
      </w:r>
      <w:proofErr w:type="gramEnd"/>
      <w:r w:rsidRPr="00B07805">
        <w:rPr>
          <w:rFonts w:ascii="Times New Roman" w:hAnsi="Times New Roman"/>
        </w:rPr>
        <w:t xml:space="preserve"> license to practice medicine and surgery in this State is valid for a term of 2 years and shall be renewed by June 30 of the second year.  The license shall be renewed upon the receipt of a non-refundable fee, established by the Board, together with an application provided by the Board.</w:t>
      </w:r>
    </w:p>
    <w:p w:rsidR="00F9286F" w:rsidRDefault="00881D83"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Pr>
          <w:rFonts w:ascii="Times New Roman" w:hAnsi="Times New Roman"/>
        </w:rPr>
        <w:tab/>
        <w:t>4.11</w:t>
      </w:r>
      <w:proofErr w:type="gramStart"/>
      <w:r>
        <w:rPr>
          <w:rFonts w:ascii="Times New Roman" w:hAnsi="Times New Roman"/>
        </w:rPr>
        <w:t xml:space="preserve">.  </w:t>
      </w:r>
      <w:r w:rsidR="00F9286F" w:rsidRPr="00B07805">
        <w:rPr>
          <w:rFonts w:ascii="Times New Roman" w:hAnsi="Times New Roman"/>
        </w:rPr>
        <w:t>A</w:t>
      </w:r>
      <w:proofErr w:type="gramEnd"/>
      <w:r w:rsidR="00F9286F" w:rsidRPr="00B07805">
        <w:rPr>
          <w:rFonts w:ascii="Times New Roman" w:hAnsi="Times New Roman"/>
        </w:rPr>
        <w:t xml:space="preserve"> new licensee shall complete the drug diversion and best practice prescribing of controlled substances training as defined in 24-1-3.7 of this rule within one year of the initial issuance of licensure.  The training shall be provided by a Board approved program.</w:t>
      </w:r>
    </w:p>
    <w:p w:rsidR="00881D83" w:rsidRPr="0097082D" w:rsidRDefault="00881D83"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7082D">
        <w:rPr>
          <w:rFonts w:ascii="Times New Roman" w:hAnsi="Times New Roman"/>
        </w:rPr>
        <w:tab/>
        <w:t>4.12.  Beginning July 1, 2016</w:t>
      </w:r>
      <w:r w:rsidR="00201335" w:rsidRPr="0097082D">
        <w:rPr>
          <w:rFonts w:ascii="Times New Roman" w:hAnsi="Times New Roman"/>
        </w:rPr>
        <w:t xml:space="preserve"> through June 30, 2020</w:t>
      </w:r>
      <w:r w:rsidRPr="0097082D">
        <w:rPr>
          <w:rFonts w:ascii="Times New Roman" w:hAnsi="Times New Roman"/>
        </w:rPr>
        <w:t>, every licensee must submit an assessment fee in the amount of $125.00</w:t>
      </w:r>
      <w:r w:rsidR="004D0A8D" w:rsidRPr="0097082D">
        <w:rPr>
          <w:rFonts w:ascii="Times New Roman" w:hAnsi="Times New Roman"/>
        </w:rPr>
        <w:t>, to be collected as part of licensure or renewal</w:t>
      </w:r>
      <w:r w:rsidR="006506B5" w:rsidRPr="0097082D">
        <w:rPr>
          <w:rFonts w:ascii="Times New Roman" w:hAnsi="Times New Roman"/>
        </w:rPr>
        <w:t>, as required by West Virginia Code § 29-12D-1a et seq.</w:t>
      </w:r>
      <w:r w:rsidR="004D0A8D" w:rsidRPr="0097082D">
        <w:rPr>
          <w:rFonts w:ascii="Times New Roman" w:hAnsi="Times New Roman"/>
        </w:rPr>
        <w: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 xml:space="preserve">§24-1-5.  </w:t>
      </w:r>
      <w:proofErr w:type="gramStart"/>
      <w:r w:rsidRPr="00B07805">
        <w:rPr>
          <w:rFonts w:ascii="Times New Roman" w:hAnsi="Times New Roman"/>
          <w:b/>
        </w:rPr>
        <w:t>Duties of Licensees and Permit Holders.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5.1</w:t>
      </w:r>
      <w:proofErr w:type="gramStart"/>
      <w:r w:rsidRPr="00B07805">
        <w:rPr>
          <w:rFonts w:ascii="Times New Roman" w:hAnsi="Times New Roman"/>
        </w:rPr>
        <w:t>.  All</w:t>
      </w:r>
      <w:proofErr w:type="gramEnd"/>
      <w:r w:rsidRPr="00B07805">
        <w:rPr>
          <w:rFonts w:ascii="Times New Roman" w:hAnsi="Times New Roman"/>
        </w:rPr>
        <w:t xml:space="preserve"> licensees and holders of permits issued by the Board have a duty to provide valid contact information, consisting of a telephone number and a residence address where official notifications may be delivered.  If any of the contact information changes, the person must notify the Board of the change in writing within 30 days of the change.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5.2</w:t>
      </w:r>
      <w:proofErr w:type="gramStart"/>
      <w:r w:rsidRPr="00B07805">
        <w:rPr>
          <w:rFonts w:ascii="Times New Roman" w:hAnsi="Times New Roman"/>
        </w:rPr>
        <w:t>.  A</w:t>
      </w:r>
      <w:proofErr w:type="gramEnd"/>
      <w:r w:rsidRPr="00B07805">
        <w:rPr>
          <w:rFonts w:ascii="Times New Roman" w:hAnsi="Times New Roman"/>
        </w:rPr>
        <w:t xml:space="preserve"> licensee or permit holder may also provide an alternate address, such as a business address, to the Board to serve as a public address of record, but the person must still provide a valid residential address.</w:t>
      </w:r>
    </w:p>
    <w:p w:rsidR="00F9286F"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t>5.3</w:t>
      </w:r>
      <w:proofErr w:type="gramStart"/>
      <w:r w:rsidRPr="00B07805">
        <w:rPr>
          <w:rFonts w:ascii="Times New Roman" w:hAnsi="Times New Roman"/>
        </w:rPr>
        <w:t>.  The</w:t>
      </w:r>
      <w:proofErr w:type="gramEnd"/>
      <w:r w:rsidRPr="00B07805">
        <w:rPr>
          <w:rFonts w:ascii="Times New Roman" w:hAnsi="Times New Roman"/>
        </w:rPr>
        <w:t xml:space="preserve"> holder of an educational permit has a duty to notify the Board in writing within 5 days if he or she leaves his or her post-doctoral, clinical training program.</w:t>
      </w:r>
    </w:p>
    <w:p w:rsidR="00221347" w:rsidRPr="00B07805" w:rsidRDefault="00221347"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b/>
        </w:rPr>
        <w:t xml:space="preserve">§24-1-6.  </w:t>
      </w:r>
      <w:proofErr w:type="gramStart"/>
      <w:r w:rsidRPr="009200FB">
        <w:rPr>
          <w:rFonts w:ascii="Times New Roman" w:hAnsi="Times New Roman"/>
          <w:b/>
        </w:rPr>
        <w:t>Qualifications for the Issuance of a License to Practice Medicine and Surgery by Reciprocal Endorsement.</w:t>
      </w:r>
      <w:proofErr w:type="gramEnd"/>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9200FB">
        <w:rPr>
          <w:rFonts w:ascii="Times New Roman" w:hAnsi="Times New Roman"/>
        </w:rPr>
        <w:t>6.1</w:t>
      </w:r>
      <w:proofErr w:type="gramStart"/>
      <w:r w:rsidRPr="009200FB">
        <w:rPr>
          <w:rFonts w:ascii="Times New Roman" w:hAnsi="Times New Roman"/>
        </w:rPr>
        <w:t>.  An</w:t>
      </w:r>
      <w:proofErr w:type="gramEnd"/>
      <w:r w:rsidRPr="009200FB">
        <w:rPr>
          <w:rFonts w:ascii="Times New Roman" w:hAnsi="Times New Roman"/>
        </w:rPr>
        <w:t xml:space="preserve"> applicant for a license to practice osteopathic medicine and surgery by reciprocal endorsement from another state, or the District of Columbia, shall provide proof of licensure in that </w:t>
      </w:r>
      <w:r w:rsidRPr="009200FB">
        <w:rPr>
          <w:rFonts w:ascii="Times New Roman" w:hAnsi="Times New Roman"/>
        </w:rPr>
        <w:lastRenderedPageBreak/>
        <w:t>jurisdiction under licensure requirements substantially similar to those existing in this State, and proof that he or she has the requisite qualifications to provide the same standard of care as a physician initially licensed in this State.  These requirements and qualifications are specifically enumerated in this section.  An applicant for a license to practice osteopathic medicine and surgery by reciprocal endorsement shall:</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6.1</w:t>
      </w:r>
      <w:proofErr w:type="gramStart"/>
      <w:r w:rsidRPr="009200FB">
        <w:rPr>
          <w:rFonts w:ascii="Times New Roman" w:hAnsi="Times New Roman"/>
        </w:rPr>
        <w:t>.a</w:t>
      </w:r>
      <w:proofErr w:type="gramEnd"/>
      <w:r w:rsidRPr="009200FB">
        <w:rPr>
          <w:rFonts w:ascii="Times New Roman" w:hAnsi="Times New Roman"/>
        </w:rPr>
        <w:t>.  Provide evidence of graduation from an AOA accredited medical school;</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9200FB">
        <w:rPr>
          <w:rFonts w:ascii="Times New Roman" w:hAnsi="Times New Roman"/>
        </w:rPr>
        <w:t>6.1</w:t>
      </w:r>
      <w:proofErr w:type="gramStart"/>
      <w:r w:rsidRPr="009200FB">
        <w:rPr>
          <w:rFonts w:ascii="Times New Roman" w:hAnsi="Times New Roman"/>
        </w:rPr>
        <w:t>.b</w:t>
      </w:r>
      <w:proofErr w:type="gramEnd"/>
      <w:r w:rsidRPr="009200FB">
        <w:rPr>
          <w:rFonts w:ascii="Times New Roman" w:hAnsi="Times New Roman"/>
        </w:rPr>
        <w:t>.  Provide proof of successful completion of either:</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both"/>
        <w:rPr>
          <w:rFonts w:ascii="Times New Roman" w:hAnsi="Times New Roman"/>
        </w:rPr>
      </w:pPr>
      <w:r w:rsidRPr="009200FB">
        <w:rPr>
          <w:rFonts w:ascii="Times New Roman" w:hAnsi="Times New Roman"/>
        </w:rPr>
        <w:tab/>
      </w:r>
      <w:r w:rsidRPr="009200FB">
        <w:rPr>
          <w:rFonts w:ascii="Times New Roman" w:hAnsi="Times New Roman"/>
        </w:rPr>
        <w:tab/>
      </w:r>
      <w:r w:rsidRPr="009200FB">
        <w:rPr>
          <w:rFonts w:ascii="Times New Roman" w:hAnsi="Times New Roman"/>
        </w:rPr>
        <w:tab/>
        <w:t>6.1</w:t>
      </w:r>
      <w:proofErr w:type="gramStart"/>
      <w:r w:rsidRPr="009200FB">
        <w:rPr>
          <w:rFonts w:ascii="Times New Roman" w:hAnsi="Times New Roman"/>
        </w:rPr>
        <w:t>.b.1</w:t>
      </w:r>
      <w:proofErr w:type="gramEnd"/>
      <w:r w:rsidRPr="009200FB">
        <w:rPr>
          <w:rFonts w:ascii="Times New Roman" w:hAnsi="Times New Roman"/>
        </w:rPr>
        <w:t>.  A minimum of 1 year of post-graduate, clinical training in a program approved by the American Osteopathic Association (including programs approved by the Association under its Resolution 42 procedure); or</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br/>
      </w:r>
      <w:r w:rsidRPr="009200FB">
        <w:rPr>
          <w:rFonts w:ascii="Times New Roman" w:hAnsi="Times New Roman"/>
        </w:rPr>
        <w:tab/>
      </w:r>
      <w:r w:rsidRPr="009200FB">
        <w:rPr>
          <w:rFonts w:ascii="Times New Roman" w:hAnsi="Times New Roman"/>
        </w:rPr>
        <w:tab/>
      </w:r>
      <w:r w:rsidRPr="009200FB">
        <w:rPr>
          <w:rFonts w:ascii="Times New Roman" w:hAnsi="Times New Roman"/>
        </w:rPr>
        <w:tab/>
        <w:t>6.1</w:t>
      </w:r>
      <w:proofErr w:type="gramStart"/>
      <w:r w:rsidRPr="009200FB">
        <w:rPr>
          <w:rFonts w:ascii="Times New Roman" w:hAnsi="Times New Roman"/>
        </w:rPr>
        <w:t>.b.2</w:t>
      </w:r>
      <w:proofErr w:type="gramEnd"/>
      <w:r w:rsidRPr="009200FB">
        <w:rPr>
          <w:rFonts w:ascii="Times New Roman" w:hAnsi="Times New Roman"/>
        </w:rPr>
        <w:t>.  A minimum of 1 year of post-graduate, clinical training in a program approved by the Accreditation Council for Graduate Medical Education and 40 hours of continuing medical education in osteopathic medicine with osteopathic manipulative treatment in courses approved, and classified as Category 1A, by the American Osteopathic Association.</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6.1</w:t>
      </w:r>
      <w:proofErr w:type="gramStart"/>
      <w:r w:rsidRPr="009200FB">
        <w:rPr>
          <w:rFonts w:ascii="Times New Roman" w:hAnsi="Times New Roman"/>
        </w:rPr>
        <w:t>.c</w:t>
      </w:r>
      <w:proofErr w:type="gramEnd"/>
      <w:r w:rsidRPr="009200FB">
        <w:rPr>
          <w:rFonts w:ascii="Times New Roman" w:hAnsi="Times New Roman"/>
        </w:rPr>
        <w:t>.  Provide a sworn notarized statement from another physician that the applicant is of good moral character and is physically and mentally capable of engaging in the practice of medicine and surgery; and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6.1</w:t>
      </w:r>
      <w:proofErr w:type="gramStart"/>
      <w:r w:rsidRPr="009200FB">
        <w:rPr>
          <w:rFonts w:ascii="Times New Roman" w:hAnsi="Times New Roman"/>
        </w:rPr>
        <w:t>.d</w:t>
      </w:r>
      <w:proofErr w:type="gramEnd"/>
      <w:r w:rsidRPr="009200FB">
        <w:rPr>
          <w:rFonts w:ascii="Times New Roman" w:hAnsi="Times New Roman"/>
        </w:rPr>
        <w:t xml:space="preserve">.  </w:t>
      </w:r>
      <w:proofErr w:type="gramStart"/>
      <w:r w:rsidRPr="009200FB">
        <w:rPr>
          <w:rFonts w:ascii="Times New Roman" w:hAnsi="Times New Roman"/>
        </w:rPr>
        <w:t>Have successfully passed all steps of the COMLEX-USA examination developed by NBOME, or equivalent state osteopathic exam.</w:t>
      </w:r>
      <w:proofErr w:type="gramEnd"/>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6.2</w:t>
      </w:r>
      <w:proofErr w:type="gramStart"/>
      <w:r w:rsidRPr="009200FB">
        <w:rPr>
          <w:rFonts w:ascii="Times New Roman" w:hAnsi="Times New Roman"/>
        </w:rPr>
        <w:t>.  The</w:t>
      </w:r>
      <w:proofErr w:type="gramEnd"/>
      <w:r w:rsidRPr="009200FB">
        <w:rPr>
          <w:rFonts w:ascii="Times New Roman" w:hAnsi="Times New Roman"/>
        </w:rPr>
        <w:t xml:space="preserve"> 40 hours of continuing medical education specified in subdivision 6.1.b.2. </w:t>
      </w:r>
      <w:proofErr w:type="gramStart"/>
      <w:r w:rsidRPr="009200FB">
        <w:rPr>
          <w:rFonts w:ascii="Times New Roman" w:hAnsi="Times New Roman"/>
        </w:rPr>
        <w:t>of</w:t>
      </w:r>
      <w:proofErr w:type="gramEnd"/>
      <w:r w:rsidRPr="009200FB">
        <w:rPr>
          <w:rFonts w:ascii="Times New Roman" w:hAnsi="Times New Roman"/>
        </w:rPr>
        <w:t xml:space="preserve"> this rule may be completed through attendance at several courses, conducted at different times and locations, as long as the total instruction time is at least 40 hours. A single, unbroken course or class is not required.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b/>
        </w:rPr>
        <w:t>§24-1-7.  License to Practice Medicine and Surgery by Reciprocal Endorsement; Application Required.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7.1</w:t>
      </w:r>
      <w:proofErr w:type="gramStart"/>
      <w:r w:rsidRPr="009200FB">
        <w:rPr>
          <w:rFonts w:ascii="Times New Roman" w:hAnsi="Times New Roman"/>
        </w:rPr>
        <w:t>.  An</w:t>
      </w:r>
      <w:proofErr w:type="gramEnd"/>
      <w:r w:rsidRPr="009200FB">
        <w:rPr>
          <w:rFonts w:ascii="Times New Roman" w:hAnsi="Times New Roman"/>
        </w:rPr>
        <w:t xml:space="preserve"> applicant for a license to practice medicine and surgery by reciprocal endorsement shall complete an application on forms provided by the Board.  The applicant shall complete all parts of the application, in full, prior to being reviewed by the Board.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7.2</w:t>
      </w:r>
      <w:proofErr w:type="gramStart"/>
      <w:r w:rsidRPr="009200FB">
        <w:rPr>
          <w:rFonts w:ascii="Times New Roman" w:hAnsi="Times New Roman"/>
        </w:rPr>
        <w:t>.  An</w:t>
      </w:r>
      <w:proofErr w:type="gramEnd"/>
      <w:r w:rsidRPr="009200FB">
        <w:rPr>
          <w:rFonts w:ascii="Times New Roman" w:hAnsi="Times New Roman"/>
        </w:rPr>
        <w:t xml:space="preserve"> applicant for a license to practice medicine and surgery by reciprocal endorsement shall provide a statement that he or she is in good standing in the jurisdiction in which he or she is licensed, and that he or she has no medical disciplinary action pending against him or her.</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7.3</w:t>
      </w:r>
      <w:proofErr w:type="gramStart"/>
      <w:r w:rsidRPr="009200FB">
        <w:rPr>
          <w:rFonts w:ascii="Times New Roman" w:hAnsi="Times New Roman"/>
        </w:rPr>
        <w:t>.  An</w:t>
      </w:r>
      <w:proofErr w:type="gramEnd"/>
      <w:r w:rsidRPr="009200FB">
        <w:rPr>
          <w:rFonts w:ascii="Times New Roman" w:hAnsi="Times New Roman"/>
        </w:rPr>
        <w:t xml:space="preserve"> application for a license to practice medicine and surgery by reciprocal endorsement must be received by the Board no later than 30 days prior to the meeting of the Board at which the application will be reviewed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7.4</w:t>
      </w:r>
      <w:proofErr w:type="gramStart"/>
      <w:r w:rsidRPr="009200FB">
        <w:rPr>
          <w:rFonts w:ascii="Times New Roman" w:hAnsi="Times New Roman"/>
        </w:rPr>
        <w:t>.  An</w:t>
      </w:r>
      <w:proofErr w:type="gramEnd"/>
      <w:r w:rsidRPr="009200FB">
        <w:rPr>
          <w:rFonts w:ascii="Times New Roman" w:hAnsi="Times New Roman"/>
        </w:rPr>
        <w:t xml:space="preserve"> applicant shall arrange for a personal interview with a member of the Board prior to the meeting during which his or her application is to be considered.  The purpose of the interview or required</w:t>
      </w:r>
      <w:r w:rsidRPr="004D0A8D">
        <w:rPr>
          <w:rFonts w:ascii="Times New Roman" w:hAnsi="Times New Roman"/>
          <w:strike/>
        </w:rPr>
        <w:t xml:space="preserve"> </w:t>
      </w:r>
      <w:r w:rsidRPr="009200FB">
        <w:rPr>
          <w:rFonts w:ascii="Times New Roman" w:hAnsi="Times New Roman"/>
        </w:rPr>
        <w:t>attendance at a Board meeting is to clarify any information contained in the application.  The Board may require production of original documents at the interview or required attendance at a Board meeting.</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lastRenderedPageBreak/>
        <w:tab/>
        <w:t>7.5</w:t>
      </w:r>
      <w:proofErr w:type="gramStart"/>
      <w:r w:rsidRPr="009200FB">
        <w:rPr>
          <w:rFonts w:ascii="Times New Roman" w:hAnsi="Times New Roman"/>
        </w:rPr>
        <w:t>.  An</w:t>
      </w:r>
      <w:proofErr w:type="gramEnd"/>
      <w:r w:rsidRPr="009200FB">
        <w:rPr>
          <w:rFonts w:ascii="Times New Roman" w:hAnsi="Times New Roman"/>
        </w:rPr>
        <w:t xml:space="preserve"> applicant shall have available for review by a Board member, or by the Board, if the applicant appears at the meeting, the following original documents:</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7.5</w:t>
      </w:r>
      <w:proofErr w:type="gramStart"/>
      <w:r w:rsidRPr="009200FB">
        <w:rPr>
          <w:rFonts w:ascii="Times New Roman" w:hAnsi="Times New Roman"/>
        </w:rPr>
        <w:t>.a</w:t>
      </w:r>
      <w:proofErr w:type="gramEnd"/>
      <w:r w:rsidRPr="009200FB">
        <w:rPr>
          <w:rFonts w:ascii="Times New Roman" w:hAnsi="Times New Roman"/>
        </w:rPr>
        <w:t>.  His or her medical school diploma;</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7.5</w:t>
      </w:r>
      <w:proofErr w:type="gramStart"/>
      <w:r w:rsidRPr="009200FB">
        <w:rPr>
          <w:rFonts w:ascii="Times New Roman" w:hAnsi="Times New Roman"/>
        </w:rPr>
        <w:t>.b</w:t>
      </w:r>
      <w:proofErr w:type="gramEnd"/>
      <w:r w:rsidRPr="009200FB">
        <w:rPr>
          <w:rFonts w:ascii="Times New Roman" w:hAnsi="Times New Roman"/>
        </w:rPr>
        <w:t>.  A document attesting to the successful completion of the required minimum of 1 year AOA approved postgraduate clinical training;</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7.5</w:t>
      </w:r>
      <w:proofErr w:type="gramStart"/>
      <w:r w:rsidRPr="009200FB">
        <w:rPr>
          <w:rFonts w:ascii="Times New Roman" w:hAnsi="Times New Roman"/>
        </w:rPr>
        <w:t>.c</w:t>
      </w:r>
      <w:proofErr w:type="gramEnd"/>
      <w:r w:rsidRPr="009200FB">
        <w:rPr>
          <w:rFonts w:ascii="Times New Roman" w:hAnsi="Times New Roman"/>
        </w:rPr>
        <w:t>.  A certified copy of the scores attained by the applicant on the COMLEX-USA examination developed by NBOME or State Board; the scores shall meet the requirements established in subsection 4.4 of this rule.</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7.5</w:t>
      </w:r>
      <w:proofErr w:type="gramStart"/>
      <w:r w:rsidRPr="009200FB">
        <w:rPr>
          <w:rFonts w:ascii="Times New Roman" w:hAnsi="Times New Roman"/>
        </w:rPr>
        <w:t>.d</w:t>
      </w:r>
      <w:proofErr w:type="gramEnd"/>
      <w:r w:rsidRPr="009200FB">
        <w:rPr>
          <w:rFonts w:ascii="Times New Roman" w:hAnsi="Times New Roman"/>
        </w:rPr>
        <w:t>.  A sworn notarized statement on a form provided by the Board stating that the applicant is of good moral character, and is physically and mentally capable of engaging in the practice of medicine and surgery;</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7.5</w:t>
      </w:r>
      <w:proofErr w:type="gramStart"/>
      <w:r w:rsidRPr="009200FB">
        <w:rPr>
          <w:rFonts w:ascii="Times New Roman" w:hAnsi="Times New Roman"/>
        </w:rPr>
        <w:t>.e</w:t>
      </w:r>
      <w:proofErr w:type="gramEnd"/>
      <w:r w:rsidRPr="009200FB">
        <w:rPr>
          <w:rFonts w:ascii="Times New Roman" w:hAnsi="Times New Roman"/>
        </w:rPr>
        <w:t>.  A statement that the applicant is in good standing in each jurisdiction in which he or she is licensed to practice and that he or she has no medical disciplinary action pending; and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7.5</w:t>
      </w:r>
      <w:proofErr w:type="gramStart"/>
      <w:r w:rsidRPr="009200FB">
        <w:rPr>
          <w:rFonts w:ascii="Times New Roman" w:hAnsi="Times New Roman"/>
        </w:rPr>
        <w:t>.f</w:t>
      </w:r>
      <w:proofErr w:type="gramEnd"/>
      <w:r w:rsidRPr="009200FB">
        <w:rPr>
          <w:rFonts w:ascii="Times New Roman" w:hAnsi="Times New Roman"/>
        </w:rPr>
        <w:t xml:space="preserve">  Any other documents required by the Board.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7.6</w:t>
      </w:r>
      <w:proofErr w:type="gramStart"/>
      <w:r w:rsidRPr="009200FB">
        <w:rPr>
          <w:rFonts w:ascii="Times New Roman" w:hAnsi="Times New Roman"/>
        </w:rPr>
        <w:t>.  An</w:t>
      </w:r>
      <w:proofErr w:type="gramEnd"/>
      <w:r w:rsidRPr="009200FB">
        <w:rPr>
          <w:rFonts w:ascii="Times New Roman" w:hAnsi="Times New Roman"/>
        </w:rPr>
        <w:t xml:space="preserve"> applicant for a license to practice medicine and surgery by reciprocal endorsement shall provide all photocopied documents to the Board.  The photocopies shall be attached to the application and made a part of the application.  The application, together with all photocopied documents submitted with the application, become the property of the Board and shall not be returned.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9200FB">
        <w:rPr>
          <w:rFonts w:ascii="Times New Roman" w:hAnsi="Times New Roman"/>
        </w:rPr>
        <w:t>7.7</w:t>
      </w:r>
      <w:proofErr w:type="gramStart"/>
      <w:r w:rsidRPr="009200FB">
        <w:rPr>
          <w:rFonts w:ascii="Times New Roman" w:hAnsi="Times New Roman"/>
        </w:rPr>
        <w:t>.  An</w:t>
      </w:r>
      <w:proofErr w:type="gramEnd"/>
      <w:r w:rsidRPr="009200FB">
        <w:rPr>
          <w:rFonts w:ascii="Times New Roman" w:hAnsi="Times New Roman"/>
        </w:rPr>
        <w:t xml:space="preserve"> applicant for a license to practice medicine and surgery by reciprocal endorsement shall submit  payment of a non-refundable fee, in an amount as established by the Board under the West Virginia Board of Osteopathic Medicine rule Fees for Services Rendered By the Board of Osteopathic Medicine Title 24 CSR 5.  If it is paid by personal check, licensing process is not considered complete until the check has cleared the bank.</w:t>
      </w:r>
    </w:p>
    <w:p w:rsidR="00F9286F" w:rsidRPr="004D0A8D"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trike/>
        </w:rPr>
      </w:pPr>
      <w:r w:rsidRPr="009200FB">
        <w:rPr>
          <w:rFonts w:ascii="Times New Roman" w:hAnsi="Times New Roman"/>
        </w:rPr>
        <w:tab/>
        <w:t>7.8</w:t>
      </w:r>
      <w:proofErr w:type="gramStart"/>
      <w:r w:rsidRPr="009200FB">
        <w:rPr>
          <w:rFonts w:ascii="Times New Roman" w:hAnsi="Times New Roman"/>
        </w:rPr>
        <w:t>.  An</w:t>
      </w:r>
      <w:proofErr w:type="gramEnd"/>
      <w:r w:rsidRPr="009200FB">
        <w:rPr>
          <w:rFonts w:ascii="Times New Roman" w:hAnsi="Times New Roman"/>
        </w:rPr>
        <w:t xml:space="preserve"> applicant for a license to practice medicine and surgery by reciprocal endorsement has the burden of demonstrating to the satisfaction of the Board that the applicant has the requisite qualifications of a physician initially licensed in this State.</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Pr>
          <w:rFonts w:ascii="Times New Roman" w:hAnsi="Times New Roman"/>
          <w:b/>
        </w:rPr>
        <w:br w:type="page"/>
      </w:r>
      <w:r w:rsidRPr="009200FB">
        <w:rPr>
          <w:rFonts w:ascii="Times New Roman" w:hAnsi="Times New Roman"/>
          <w:b/>
        </w:rPr>
        <w:lastRenderedPageBreak/>
        <w:t>§24-1-8.  Temporary Permit to Practice Osteopathic Medicine and Surgery; Qualifications.</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8.1</w:t>
      </w:r>
      <w:proofErr w:type="gramStart"/>
      <w:r w:rsidRPr="009200FB">
        <w:rPr>
          <w:rFonts w:ascii="Times New Roman" w:hAnsi="Times New Roman"/>
        </w:rPr>
        <w:t>.  An</w:t>
      </w:r>
      <w:proofErr w:type="gramEnd"/>
      <w:r w:rsidRPr="009200FB">
        <w:rPr>
          <w:rFonts w:ascii="Times New Roman" w:hAnsi="Times New Roman"/>
        </w:rPr>
        <w:t xml:space="preserve"> applicant for a temporary permit to practice medicine and surgery:</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8.1</w:t>
      </w:r>
      <w:proofErr w:type="gramStart"/>
      <w:r w:rsidRPr="009200FB">
        <w:rPr>
          <w:rFonts w:ascii="Times New Roman" w:hAnsi="Times New Roman"/>
        </w:rPr>
        <w:t>.a</w:t>
      </w:r>
      <w:proofErr w:type="gramEnd"/>
      <w:r w:rsidRPr="009200FB">
        <w:rPr>
          <w:rFonts w:ascii="Times New Roman" w:hAnsi="Times New Roman"/>
        </w:rPr>
        <w:t>.  Shall submit evidence that he or she is a graduate of a medical school approved by the AOA;</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8.1</w:t>
      </w:r>
      <w:proofErr w:type="gramStart"/>
      <w:r w:rsidRPr="009200FB">
        <w:rPr>
          <w:rFonts w:ascii="Times New Roman" w:hAnsi="Times New Roman"/>
        </w:rPr>
        <w:t>.b</w:t>
      </w:r>
      <w:proofErr w:type="gramEnd"/>
      <w:r w:rsidRPr="009200FB">
        <w:rPr>
          <w:rFonts w:ascii="Times New Roman" w:hAnsi="Times New Roman"/>
        </w:rPr>
        <w:t>.  Shall be able to demonstrate to the satisfaction of the Board the ability to communicate in the English language;</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8.1</w:t>
      </w:r>
      <w:proofErr w:type="gramStart"/>
      <w:r w:rsidRPr="009200FB">
        <w:rPr>
          <w:rFonts w:ascii="Times New Roman" w:hAnsi="Times New Roman"/>
        </w:rPr>
        <w:t>.c</w:t>
      </w:r>
      <w:proofErr w:type="gramEnd"/>
      <w:r w:rsidRPr="009200FB">
        <w:rPr>
          <w:rFonts w:ascii="Times New Roman" w:hAnsi="Times New Roman"/>
        </w:rPr>
        <w:t>.  Shall submit evidence that he or she is of good moral character and that he or she is physically and mentally capable of engaging in the practice of medicine;</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8.1</w:t>
      </w:r>
      <w:proofErr w:type="gramStart"/>
      <w:r w:rsidRPr="009200FB">
        <w:rPr>
          <w:rFonts w:ascii="Times New Roman" w:hAnsi="Times New Roman"/>
        </w:rPr>
        <w:t>.d</w:t>
      </w:r>
      <w:proofErr w:type="gramEnd"/>
      <w:r w:rsidRPr="009200FB">
        <w:rPr>
          <w:rFonts w:ascii="Times New Roman" w:hAnsi="Times New Roman"/>
        </w:rPr>
        <w:t>.  Shall have completed one year of an approved program of postgraduate education; Provided that, if the postgraduate program has only been approved by the ACGME, the applicant shall also have commenced taking a minimum of 40 hours of continuing medical education in osteopathic medicine with osteopathic manipulative treatment in courses approved, and classified as Category 1A, by the American Osteopathic Association.</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8.1</w:t>
      </w:r>
      <w:proofErr w:type="gramStart"/>
      <w:r w:rsidRPr="009200FB">
        <w:rPr>
          <w:rFonts w:ascii="Times New Roman" w:hAnsi="Times New Roman"/>
        </w:rPr>
        <w:t>.e</w:t>
      </w:r>
      <w:proofErr w:type="gramEnd"/>
      <w:r w:rsidRPr="009200FB">
        <w:rPr>
          <w:rFonts w:ascii="Times New Roman" w:hAnsi="Times New Roman"/>
        </w:rPr>
        <w:t xml:space="preserve">.  </w:t>
      </w:r>
      <w:proofErr w:type="gramStart"/>
      <w:r w:rsidRPr="009200FB">
        <w:rPr>
          <w:rFonts w:ascii="Times New Roman" w:hAnsi="Times New Roman"/>
        </w:rPr>
        <w:t>Shall practice in an area of need, as determined by the Board.</w:t>
      </w:r>
      <w:proofErr w:type="gramEnd"/>
      <w:r w:rsidRPr="009200FB">
        <w:rPr>
          <w:rFonts w:ascii="Times New Roman" w:hAnsi="Times New Roman"/>
        </w:rPr>
        <w:t xml:space="preserve">  The Board may consider specialty need in a given area.</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8.2</w:t>
      </w:r>
      <w:proofErr w:type="gramStart"/>
      <w:r w:rsidRPr="009200FB">
        <w:rPr>
          <w:rFonts w:ascii="Times New Roman" w:hAnsi="Times New Roman"/>
        </w:rPr>
        <w:t>.  The</w:t>
      </w:r>
      <w:proofErr w:type="gramEnd"/>
      <w:r w:rsidRPr="009200FB">
        <w:rPr>
          <w:rFonts w:ascii="Times New Roman" w:hAnsi="Times New Roman"/>
        </w:rPr>
        <w:t xml:space="preserve"> issuance of a temporary permit shall not be interpreted or construed as the Board's approval of the applicant for licensure.  Each person who seeks licensure shall meet all regular licensure requirements established by law in order to be licensed.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b/>
        </w:rPr>
        <w:t>§24-1-9.  Temporary Permit to Practice Osteopathic Medicine and Surgery; Application Required.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9.1</w:t>
      </w:r>
      <w:proofErr w:type="gramStart"/>
      <w:r w:rsidRPr="009200FB">
        <w:rPr>
          <w:rFonts w:ascii="Times New Roman" w:hAnsi="Times New Roman"/>
        </w:rPr>
        <w:t>.  An</w:t>
      </w:r>
      <w:proofErr w:type="gramEnd"/>
      <w:r w:rsidRPr="009200FB">
        <w:rPr>
          <w:rFonts w:ascii="Times New Roman" w:hAnsi="Times New Roman"/>
        </w:rPr>
        <w:t xml:space="preserve"> applicant for a temporary permit to practice medicine and surgery in West Virginia shall submit an application on a form prescribed and provided by the Board.  The form shall be completed and submitted at least30 days in advance of the date on which the expected practice will begin, together with the following documents:</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9.1</w:t>
      </w:r>
      <w:proofErr w:type="gramStart"/>
      <w:r w:rsidRPr="009200FB">
        <w:rPr>
          <w:rFonts w:ascii="Times New Roman" w:hAnsi="Times New Roman"/>
        </w:rPr>
        <w:t>.a</w:t>
      </w:r>
      <w:proofErr w:type="gramEnd"/>
      <w:r w:rsidRPr="009200FB">
        <w:rPr>
          <w:rFonts w:ascii="Times New Roman" w:hAnsi="Times New Roman"/>
        </w:rPr>
        <w:t>.  Evidence of graduation from a medical school accredited by the AOA;</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9.1</w:t>
      </w:r>
      <w:proofErr w:type="gramStart"/>
      <w:r w:rsidRPr="009200FB">
        <w:rPr>
          <w:rFonts w:ascii="Times New Roman" w:hAnsi="Times New Roman"/>
        </w:rPr>
        <w:t>.b</w:t>
      </w:r>
      <w:proofErr w:type="gramEnd"/>
      <w:r w:rsidRPr="009200FB">
        <w:rPr>
          <w:rFonts w:ascii="Times New Roman" w:hAnsi="Times New Roman"/>
        </w:rPr>
        <w:t>.  A photograph taken within 60 days which resembles the applicant;</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9.1</w:t>
      </w:r>
      <w:proofErr w:type="gramStart"/>
      <w:r w:rsidRPr="009200FB">
        <w:rPr>
          <w:rFonts w:ascii="Times New Roman" w:hAnsi="Times New Roman"/>
        </w:rPr>
        <w:t>.c</w:t>
      </w:r>
      <w:proofErr w:type="gramEnd"/>
      <w:r w:rsidRPr="009200FB">
        <w:rPr>
          <w:rFonts w:ascii="Times New Roman" w:hAnsi="Times New Roman"/>
        </w:rPr>
        <w:t>.  A letter from a physician fully licensed to practice osteopathic medicine and surgery in West Virginia who has agreed to supervise the applicant, if considered necessary by the Board;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9.1</w:t>
      </w:r>
      <w:proofErr w:type="gramStart"/>
      <w:r w:rsidRPr="009200FB">
        <w:rPr>
          <w:rFonts w:ascii="Times New Roman" w:hAnsi="Times New Roman"/>
        </w:rPr>
        <w:t>.d</w:t>
      </w:r>
      <w:proofErr w:type="gramEnd"/>
      <w:r w:rsidRPr="009200FB">
        <w:rPr>
          <w:rFonts w:ascii="Times New Roman" w:hAnsi="Times New Roman"/>
        </w:rPr>
        <w:t xml:space="preserve">.  A non-refundable fee in an amount established by the West Virginia Board of Osteopathic Medicine rule Fees for Services Rendered </w:t>
      </w:r>
      <w:proofErr w:type="gramStart"/>
      <w:r w:rsidRPr="009200FB">
        <w:rPr>
          <w:rFonts w:ascii="Times New Roman" w:hAnsi="Times New Roman"/>
        </w:rPr>
        <w:t>By</w:t>
      </w:r>
      <w:proofErr w:type="gramEnd"/>
      <w:r w:rsidRPr="009200FB">
        <w:rPr>
          <w:rFonts w:ascii="Times New Roman" w:hAnsi="Times New Roman"/>
        </w:rPr>
        <w:t xml:space="preserve"> the Board of Osteopathic Medicine, 24CSR5.</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9.1</w:t>
      </w:r>
      <w:proofErr w:type="gramStart"/>
      <w:r w:rsidRPr="009200FB">
        <w:rPr>
          <w:rFonts w:ascii="Times New Roman" w:hAnsi="Times New Roman"/>
        </w:rPr>
        <w:t>.e</w:t>
      </w:r>
      <w:proofErr w:type="gramEnd"/>
      <w:r w:rsidRPr="009200FB">
        <w:rPr>
          <w:rFonts w:ascii="Times New Roman" w:hAnsi="Times New Roman"/>
        </w:rPr>
        <w:t>.  A sworn and notarized statement on a form provided by the Board from another physician stating that the applicant is of good moral character, and is physically and mentally capable of engaging in the practice of medicine and surgery;</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r w:rsidRPr="009200FB">
        <w:rPr>
          <w:rFonts w:ascii="Times New Roman" w:hAnsi="Times New Roman"/>
        </w:rPr>
        <w:tab/>
        <w:t>9.1</w:t>
      </w:r>
      <w:proofErr w:type="gramStart"/>
      <w:r w:rsidRPr="009200FB">
        <w:rPr>
          <w:rFonts w:ascii="Times New Roman" w:hAnsi="Times New Roman"/>
        </w:rPr>
        <w:t>.f</w:t>
      </w:r>
      <w:proofErr w:type="gramEnd"/>
      <w:r w:rsidRPr="009200FB">
        <w:rPr>
          <w:rFonts w:ascii="Times New Roman" w:hAnsi="Times New Roman"/>
        </w:rPr>
        <w:t>.  Proof of completion of one year of an approved program of post-graduate clinical training; and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07805">
        <w:rPr>
          <w:rFonts w:ascii="Times New Roman" w:hAnsi="Times New Roman"/>
        </w:rPr>
        <w:tab/>
      </w:r>
      <w:r w:rsidRPr="009200FB">
        <w:rPr>
          <w:rFonts w:ascii="Times New Roman" w:hAnsi="Times New Roman"/>
        </w:rPr>
        <w:t>9.1</w:t>
      </w:r>
      <w:proofErr w:type="gramStart"/>
      <w:r w:rsidRPr="009200FB">
        <w:rPr>
          <w:rFonts w:ascii="Times New Roman" w:hAnsi="Times New Roman"/>
        </w:rPr>
        <w:t>.g</w:t>
      </w:r>
      <w:proofErr w:type="gramEnd"/>
      <w:r w:rsidRPr="009200FB">
        <w:rPr>
          <w:rFonts w:ascii="Times New Roman" w:hAnsi="Times New Roman"/>
        </w:rPr>
        <w:t>.  Any other documents required by the Board.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9.2</w:t>
      </w:r>
      <w:proofErr w:type="gramStart"/>
      <w:r w:rsidRPr="009200FB">
        <w:rPr>
          <w:rFonts w:ascii="Times New Roman" w:hAnsi="Times New Roman"/>
        </w:rPr>
        <w:t>.  The</w:t>
      </w:r>
      <w:proofErr w:type="gramEnd"/>
      <w:r w:rsidRPr="009200FB">
        <w:rPr>
          <w:rFonts w:ascii="Times New Roman" w:hAnsi="Times New Roman"/>
        </w:rPr>
        <w:t xml:space="preserve"> application, together with all photocopied documents submitted with it, become the property of the Board and shall not be returned.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9.3</w:t>
      </w:r>
      <w:proofErr w:type="gramStart"/>
      <w:r w:rsidRPr="009200FB">
        <w:rPr>
          <w:rFonts w:ascii="Times New Roman" w:hAnsi="Times New Roman"/>
        </w:rPr>
        <w:t>.  An</w:t>
      </w:r>
      <w:proofErr w:type="gramEnd"/>
      <w:r w:rsidRPr="009200FB">
        <w:rPr>
          <w:rFonts w:ascii="Times New Roman" w:hAnsi="Times New Roman"/>
        </w:rPr>
        <w:t xml:space="preserve"> applicant for a temporary permit shall arrange for a personal interview with a member of the Board prior to the meeting at which his or her application is to be considered.  The Board may require that an applicant be present at the meeting during which his or her application will be reviewed.  The purpose of that interview or required attendance at a Board meeting is to clarify any information contained in the application.  The Board may require production of original documents at the interview or required attendance at a Board meeting.</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b/>
        </w:rPr>
        <w:t>§24-1-10.  Temporary Permit to Practice Osteopathic Medicine and Surgery; Conditions of Practice.</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10.1</w:t>
      </w:r>
      <w:proofErr w:type="gramStart"/>
      <w:r w:rsidRPr="009200FB">
        <w:rPr>
          <w:rFonts w:ascii="Times New Roman" w:hAnsi="Times New Roman"/>
        </w:rPr>
        <w:t>.  A</w:t>
      </w:r>
      <w:proofErr w:type="gramEnd"/>
      <w:r w:rsidRPr="009200FB">
        <w:rPr>
          <w:rFonts w:ascii="Times New Roman" w:hAnsi="Times New Roman"/>
        </w:rPr>
        <w:t xml:space="preserve"> physician granted a temporary permit to practice osteopathic medicine shall abide by all acceptable Rules and laws of the State of West Virginia governing the practice of osteopathic medicine and surgery in this State.</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10.2</w:t>
      </w:r>
      <w:proofErr w:type="gramStart"/>
      <w:r w:rsidRPr="009200FB">
        <w:rPr>
          <w:rFonts w:ascii="Times New Roman" w:hAnsi="Times New Roman"/>
        </w:rPr>
        <w:t>.  Physicians</w:t>
      </w:r>
      <w:proofErr w:type="gramEnd"/>
      <w:r w:rsidRPr="009200FB">
        <w:rPr>
          <w:rFonts w:ascii="Times New Roman" w:hAnsi="Times New Roman"/>
        </w:rPr>
        <w:t xml:space="preserve"> granted a temporary permit to practice osteopathic medicine and surgery shall practice only in the location specified by the Board and under the supervision of a licensed physician approved by the Board.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10.3</w:t>
      </w:r>
      <w:proofErr w:type="gramStart"/>
      <w:r w:rsidRPr="009200FB">
        <w:rPr>
          <w:rFonts w:ascii="Times New Roman" w:hAnsi="Times New Roman"/>
        </w:rPr>
        <w:t>.  A</w:t>
      </w:r>
      <w:proofErr w:type="gramEnd"/>
      <w:r w:rsidRPr="009200FB">
        <w:rPr>
          <w:rFonts w:ascii="Times New Roman" w:hAnsi="Times New Roman"/>
        </w:rPr>
        <w:t xml:space="preserve"> physician who has been issued a temporary permit to practice osteopathic medicine and surgery may apply to the Board for a new temporary permit if the permit holder wishes to change the conditions of the practice as specified in the original application and as further specified in the permit.  The Board considers the application for a new temporary permit a transfer, and the application shall be accompanied by letters setting forth any and all reasons for change in conditions.  The required documents shall be completed by all parties as in the original application and shall be sent to the Board, together with the application and a non-refundable fee.</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b/>
        </w:rPr>
        <w:t>§24-1-11.  Temporary Permit to Practice Osteopathic Medicine and Surgery; Examination Required.</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11.1</w:t>
      </w:r>
      <w:proofErr w:type="gramStart"/>
      <w:r w:rsidRPr="009200FB">
        <w:rPr>
          <w:rFonts w:ascii="Times New Roman" w:hAnsi="Times New Roman"/>
        </w:rPr>
        <w:t>.  Every</w:t>
      </w:r>
      <w:proofErr w:type="gramEnd"/>
      <w:r w:rsidRPr="009200FB">
        <w:rPr>
          <w:rFonts w:ascii="Times New Roman" w:hAnsi="Times New Roman"/>
        </w:rPr>
        <w:t xml:space="preserve"> physician who holds a temporary permit to practice osteopathic medicine and surgery in the State of West Virginia and who has not satisfactorily completed all steps of the COMLEX-USA examination developed by NBOME, or equivalent state osteopathic exam, shall take and pass all uncompleted portions of the COMLEX-USA examination at the next available examination date</w:t>
      </w:r>
      <w:r w:rsidRPr="00FE6F43">
        <w:rPr>
          <w:rFonts w:ascii="Times New Roman" w:hAnsi="Times New Roman"/>
          <w:strike/>
        </w:rPr>
        <w:t xml:space="preserve"> </w:t>
      </w:r>
      <w:r w:rsidRPr="009200FB">
        <w:rPr>
          <w:rFonts w:ascii="Times New Roman" w:hAnsi="Times New Roman"/>
        </w:rPr>
        <w:t>following issuance of the temporary permit.</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t>11.2</w:t>
      </w:r>
      <w:proofErr w:type="gramStart"/>
      <w:r w:rsidRPr="009200FB">
        <w:rPr>
          <w:rFonts w:ascii="Times New Roman" w:hAnsi="Times New Roman"/>
        </w:rPr>
        <w:t>.  If</w:t>
      </w:r>
      <w:proofErr w:type="gramEnd"/>
      <w:r w:rsidRPr="009200FB">
        <w:rPr>
          <w:rFonts w:ascii="Times New Roman" w:hAnsi="Times New Roman"/>
        </w:rPr>
        <w:t xml:space="preserve"> the holder of the temporary permit fails to take the required examinations within the time specified in the section, the permit automatically expires.</w:t>
      </w:r>
    </w:p>
    <w:p w:rsidR="00F9286F" w:rsidRPr="009200FB"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9200FB">
        <w:rPr>
          <w:rFonts w:ascii="Times New Roman" w:hAnsi="Times New Roman"/>
        </w:rPr>
        <w:tab/>
      </w:r>
      <w:proofErr w:type="gramStart"/>
      <w:r w:rsidRPr="009200FB">
        <w:rPr>
          <w:rFonts w:ascii="Times New Roman" w:hAnsi="Times New Roman"/>
        </w:rPr>
        <w:t>11.3  If</w:t>
      </w:r>
      <w:proofErr w:type="gramEnd"/>
      <w:r w:rsidRPr="009200FB">
        <w:rPr>
          <w:rFonts w:ascii="Times New Roman" w:hAnsi="Times New Roman"/>
        </w:rPr>
        <w:t xml:space="preserve"> the holder of the temporary permit takes the required examination, but does not pass, the holder may request an extension of the temporary permit until the next available examination date.  At the discretion of the Board, additional extensions may be granted, but in no event will the Board extend a temporary permit more than 1 year after the original date of issuance.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lastRenderedPageBreak/>
        <w:t>§24-1-</w:t>
      </w:r>
      <w:r w:rsidRPr="009200FB">
        <w:rPr>
          <w:rFonts w:ascii="Times New Roman" w:hAnsi="Times New Roman"/>
          <w:b/>
        </w:rPr>
        <w:t>12</w:t>
      </w:r>
      <w:r w:rsidR="00FE6F43">
        <w:rPr>
          <w:rFonts w:ascii="Times New Roman" w:hAnsi="Times New Roman"/>
          <w:b/>
        </w:rPr>
        <w:t>.</w:t>
      </w:r>
      <w:r w:rsidRPr="00B07805">
        <w:rPr>
          <w:rFonts w:ascii="Times New Roman" w:hAnsi="Times New Roman"/>
          <w:b/>
        </w:rPr>
        <w:t xml:space="preserve">  </w:t>
      </w:r>
      <w:proofErr w:type="gramStart"/>
      <w:r w:rsidRPr="00B07805">
        <w:rPr>
          <w:rFonts w:ascii="Times New Roman" w:hAnsi="Times New Roman"/>
          <w:b/>
        </w:rPr>
        <w:t>Application Forms and Processing.</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9200FB">
        <w:rPr>
          <w:rFonts w:ascii="Times New Roman" w:hAnsi="Times New Roman"/>
        </w:rPr>
        <w:t>12</w:t>
      </w:r>
      <w:r w:rsidRPr="00B07805">
        <w:rPr>
          <w:rFonts w:ascii="Times New Roman" w:hAnsi="Times New Roman"/>
        </w:rPr>
        <w:t>.1</w:t>
      </w:r>
      <w:proofErr w:type="gramStart"/>
      <w:r w:rsidRPr="00B07805">
        <w:rPr>
          <w:rFonts w:ascii="Times New Roman" w:hAnsi="Times New Roman"/>
        </w:rPr>
        <w:t>.  Application</w:t>
      </w:r>
      <w:proofErr w:type="gramEnd"/>
      <w:r w:rsidRPr="00B07805">
        <w:rPr>
          <w:rFonts w:ascii="Times New Roman" w:hAnsi="Times New Roman"/>
        </w:rPr>
        <w:t xml:space="preserve"> forms for licensure may include, but not be limited to, requirements for the following information; as considered necessary by the Board: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9200FB">
        <w:rPr>
          <w:rFonts w:ascii="Times New Roman" w:hAnsi="Times New Roman"/>
        </w:rPr>
        <w:t>12</w:t>
      </w:r>
      <w:r w:rsidRPr="00B07805">
        <w:rPr>
          <w:rFonts w:ascii="Times New Roman" w:hAnsi="Times New Roman"/>
        </w:rPr>
        <w:t>.1</w:t>
      </w:r>
      <w:proofErr w:type="gramStart"/>
      <w:r w:rsidRPr="00B07805">
        <w:rPr>
          <w:rFonts w:ascii="Times New Roman" w:hAnsi="Times New Roman"/>
        </w:rPr>
        <w:t>.a</w:t>
      </w:r>
      <w:proofErr w:type="gramEnd"/>
      <w:r w:rsidRPr="00B07805">
        <w:rPr>
          <w:rFonts w:ascii="Times New Roman" w:hAnsi="Times New Roman"/>
        </w:rPr>
        <w:t>.  An AOA bibliographical printout;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9200FB">
        <w:rPr>
          <w:rFonts w:ascii="Times New Roman" w:hAnsi="Times New Roman"/>
        </w:rPr>
        <w:t>12</w:t>
      </w:r>
      <w:r w:rsidRPr="00B07805">
        <w:rPr>
          <w:rFonts w:ascii="Times New Roman" w:hAnsi="Times New Roman"/>
        </w:rPr>
        <w:t>.1</w:t>
      </w:r>
      <w:proofErr w:type="gramStart"/>
      <w:r w:rsidRPr="00B07805">
        <w:rPr>
          <w:rFonts w:ascii="Times New Roman" w:hAnsi="Times New Roman"/>
        </w:rPr>
        <w:t>.b</w:t>
      </w:r>
      <w:proofErr w:type="gramEnd"/>
      <w:r w:rsidRPr="00B07805">
        <w:rPr>
          <w:rFonts w:ascii="Times New Roman" w:hAnsi="Times New Roman"/>
        </w:rPr>
        <w:t>.  A Federation of State licensing Boards derogatory information sheet regarding other state Board actions;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9200FB">
        <w:rPr>
          <w:rFonts w:ascii="Times New Roman" w:hAnsi="Times New Roman"/>
        </w:rPr>
        <w:t>12</w:t>
      </w:r>
      <w:r w:rsidRPr="00B07805">
        <w:rPr>
          <w:rFonts w:ascii="Times New Roman" w:hAnsi="Times New Roman"/>
        </w:rPr>
        <w:t>.1</w:t>
      </w:r>
      <w:proofErr w:type="gramStart"/>
      <w:r w:rsidRPr="00B07805">
        <w:rPr>
          <w:rFonts w:ascii="Times New Roman" w:hAnsi="Times New Roman"/>
        </w:rPr>
        <w:t>.c</w:t>
      </w:r>
      <w:proofErr w:type="gramEnd"/>
      <w:r w:rsidRPr="00B07805">
        <w:rPr>
          <w:rFonts w:ascii="Times New Roman" w:hAnsi="Times New Roman"/>
        </w:rPr>
        <w:t>.  A list of all states where the physician has had a license, even if the license is not active;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9200FB">
        <w:rPr>
          <w:rFonts w:ascii="Times New Roman" w:hAnsi="Times New Roman"/>
        </w:rPr>
        <w:t>12</w:t>
      </w:r>
      <w:r w:rsidRPr="00B07805">
        <w:rPr>
          <w:rFonts w:ascii="Times New Roman" w:hAnsi="Times New Roman"/>
        </w:rPr>
        <w:t>.1</w:t>
      </w:r>
      <w:proofErr w:type="gramStart"/>
      <w:r w:rsidRPr="00B07805">
        <w:rPr>
          <w:rFonts w:ascii="Times New Roman" w:hAnsi="Times New Roman"/>
        </w:rPr>
        <w:t>.d</w:t>
      </w:r>
      <w:proofErr w:type="gramEnd"/>
      <w:r w:rsidRPr="00B07805">
        <w:rPr>
          <w:rFonts w:ascii="Times New Roman" w:hAnsi="Times New Roman"/>
        </w:rPr>
        <w:t>.  A list of all hospitals where the physician has had privileges in the last 5 years;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9200FB">
        <w:rPr>
          <w:rFonts w:ascii="Times New Roman" w:hAnsi="Times New Roman"/>
        </w:rPr>
        <w:t>12</w:t>
      </w:r>
      <w:r w:rsidR="009200FB">
        <w:rPr>
          <w:rFonts w:ascii="Times New Roman" w:hAnsi="Times New Roman"/>
        </w:rPr>
        <w:t>.</w:t>
      </w:r>
      <w:r w:rsidRPr="00B07805">
        <w:rPr>
          <w:rFonts w:ascii="Times New Roman" w:hAnsi="Times New Roman"/>
        </w:rPr>
        <w:t>1</w:t>
      </w:r>
      <w:proofErr w:type="gramStart"/>
      <w:r w:rsidRPr="00B07805">
        <w:rPr>
          <w:rFonts w:ascii="Times New Roman" w:hAnsi="Times New Roman"/>
        </w:rPr>
        <w:t>.e</w:t>
      </w:r>
      <w:proofErr w:type="gramEnd"/>
      <w:r w:rsidRPr="00B07805">
        <w:rPr>
          <w:rFonts w:ascii="Times New Roman" w:hAnsi="Times New Roman"/>
        </w:rPr>
        <w:t>.  The applicant's medical school;</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9200FB">
        <w:rPr>
          <w:rFonts w:ascii="Times New Roman" w:hAnsi="Times New Roman"/>
        </w:rPr>
        <w:t>12</w:t>
      </w:r>
      <w:r w:rsidRPr="00B07805">
        <w:rPr>
          <w:rFonts w:ascii="Times New Roman" w:hAnsi="Times New Roman"/>
        </w:rPr>
        <w:t>.1</w:t>
      </w:r>
      <w:proofErr w:type="gramStart"/>
      <w:r w:rsidRPr="00B07805">
        <w:rPr>
          <w:rFonts w:ascii="Times New Roman" w:hAnsi="Times New Roman"/>
        </w:rPr>
        <w:t>.f</w:t>
      </w:r>
      <w:proofErr w:type="gramEnd"/>
      <w:r w:rsidRPr="00B07805">
        <w:rPr>
          <w:rFonts w:ascii="Times New Roman" w:hAnsi="Times New Roman"/>
        </w:rPr>
        <w:t>.  A list of all training programs, including post graduate training programs;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CB16A9">
        <w:rPr>
          <w:rFonts w:ascii="Times New Roman" w:hAnsi="Times New Roman"/>
        </w:rPr>
        <w:t>12</w:t>
      </w:r>
      <w:r w:rsidRPr="00B07805">
        <w:rPr>
          <w:rFonts w:ascii="Times New Roman" w:hAnsi="Times New Roman"/>
        </w:rPr>
        <w:t>.1</w:t>
      </w:r>
      <w:proofErr w:type="gramStart"/>
      <w:r w:rsidRPr="00B07805">
        <w:rPr>
          <w:rFonts w:ascii="Times New Roman" w:hAnsi="Times New Roman"/>
        </w:rPr>
        <w:t>.</w:t>
      </w:r>
      <w:r w:rsidR="000A0F5D" w:rsidRPr="002D5709">
        <w:rPr>
          <w:rFonts w:ascii="Times New Roman" w:hAnsi="Times New Roman"/>
        </w:rPr>
        <w:t>g</w:t>
      </w:r>
      <w:proofErr w:type="gramEnd"/>
      <w:r w:rsidR="00FE6F43">
        <w:rPr>
          <w:rFonts w:ascii="Times New Roman" w:hAnsi="Times New Roman"/>
        </w:rPr>
        <w:t>.</w:t>
      </w:r>
      <w:r w:rsidRPr="00B07805">
        <w:rPr>
          <w:rFonts w:ascii="Times New Roman" w:hAnsi="Times New Roman"/>
        </w:rPr>
        <w:t xml:space="preserve">  A copy of a marriage license, divorce decree or court order, to document a name change; and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CB16A9">
        <w:rPr>
          <w:rFonts w:ascii="Times New Roman" w:hAnsi="Times New Roman"/>
        </w:rPr>
        <w:t>12</w:t>
      </w:r>
      <w:r w:rsidRPr="00B07805">
        <w:rPr>
          <w:rFonts w:ascii="Times New Roman" w:hAnsi="Times New Roman"/>
        </w:rPr>
        <w:t>.1</w:t>
      </w:r>
      <w:proofErr w:type="gramStart"/>
      <w:r w:rsidRPr="00B07805">
        <w:rPr>
          <w:rFonts w:ascii="Times New Roman" w:hAnsi="Times New Roman"/>
        </w:rPr>
        <w:t>.</w:t>
      </w:r>
      <w:r w:rsidR="000A0F5D" w:rsidRPr="002D5709">
        <w:rPr>
          <w:rFonts w:ascii="Times New Roman" w:hAnsi="Times New Roman"/>
        </w:rPr>
        <w:t>h</w:t>
      </w:r>
      <w:proofErr w:type="gramEnd"/>
      <w:r w:rsidR="00FE6F2D">
        <w:rPr>
          <w:rFonts w:ascii="Times New Roman" w:hAnsi="Times New Roman"/>
        </w:rPr>
        <w:t>.</w:t>
      </w:r>
      <w:r w:rsidRPr="00B07805">
        <w:rPr>
          <w:rFonts w:ascii="Times New Roman" w:hAnsi="Times New Roman"/>
        </w:rPr>
        <w:t xml:space="preserve">  </w:t>
      </w:r>
      <w:proofErr w:type="gramStart"/>
      <w:r w:rsidRPr="00B07805">
        <w:rPr>
          <w:rFonts w:ascii="Times New Roman" w:hAnsi="Times New Roman"/>
        </w:rPr>
        <w:t>The place and date of the applicant’s birth.</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12</w:t>
      </w:r>
      <w:r w:rsidRPr="00B07805">
        <w:rPr>
          <w:rFonts w:ascii="Times New Roman" w:hAnsi="Times New Roman"/>
        </w:rPr>
        <w:t>.2.  In the event the Board's staff finds derogatory information during the processing of an application, the information shall be presented to the Board for its review and the determination as to whether an individual should be scheduled for an interview during a regular Board meeting or if the staff should obtain additional information.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12</w:t>
      </w:r>
      <w:r w:rsidRPr="00B07805">
        <w:rPr>
          <w:rFonts w:ascii="Times New Roman" w:hAnsi="Times New Roman"/>
        </w:rPr>
        <w:t xml:space="preserve">.3. </w:t>
      </w:r>
      <w:r w:rsidR="00DD23C9">
        <w:rPr>
          <w:rFonts w:ascii="Times New Roman" w:hAnsi="Times New Roman"/>
        </w:rPr>
        <w:t xml:space="preserve"> </w:t>
      </w:r>
      <w:r w:rsidRPr="00B07805">
        <w:rPr>
          <w:rFonts w:ascii="Times New Roman" w:hAnsi="Times New Roman"/>
        </w:rPr>
        <w:t xml:space="preserve"> It is th</w:t>
      </w:r>
      <w:r w:rsidR="00DD23C9">
        <w:rPr>
          <w:rFonts w:ascii="Times New Roman" w:hAnsi="Times New Roman"/>
        </w:rPr>
        <w:t xml:space="preserve">e applicant's responsibility </w:t>
      </w:r>
      <w:r w:rsidR="00DD23C9" w:rsidRPr="00DD23C9">
        <w:rPr>
          <w:rFonts w:ascii="Times New Roman" w:hAnsi="Times New Roman"/>
        </w:rPr>
        <w:t>to</w:t>
      </w:r>
      <w:r w:rsidRPr="00DD23C9">
        <w:rPr>
          <w:rFonts w:ascii="Times New Roman" w:hAnsi="Times New Roman"/>
        </w:rPr>
        <w:t xml:space="preserve"> </w:t>
      </w:r>
      <w:r w:rsidR="00FE6F2D" w:rsidRPr="00DD23C9">
        <w:rPr>
          <w:rFonts w:ascii="Times New Roman" w:hAnsi="Times New Roman"/>
        </w:rPr>
        <w:t>submit</w:t>
      </w:r>
      <w:r w:rsidR="00FE6F2D">
        <w:rPr>
          <w:rFonts w:ascii="Times New Roman" w:hAnsi="Times New Roman"/>
        </w:rPr>
        <w:t xml:space="preserve"> </w:t>
      </w:r>
      <w:r w:rsidRPr="00B07805">
        <w:rPr>
          <w:rFonts w:ascii="Times New Roman" w:hAnsi="Times New Roman"/>
        </w:rPr>
        <w:t>all necessary forms to selective institutions for response to the Board.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12</w:t>
      </w:r>
      <w:r w:rsidRPr="00B07805">
        <w:rPr>
          <w:rFonts w:ascii="Times New Roman" w:hAnsi="Times New Roman"/>
        </w:rPr>
        <w:t>.4</w:t>
      </w:r>
      <w:proofErr w:type="gramStart"/>
      <w:r w:rsidRPr="00B07805">
        <w:rPr>
          <w:rFonts w:ascii="Times New Roman" w:hAnsi="Times New Roman"/>
        </w:rPr>
        <w:t>.  Completed</w:t>
      </w:r>
      <w:proofErr w:type="gramEnd"/>
      <w:r w:rsidRPr="00B07805">
        <w:rPr>
          <w:rFonts w:ascii="Times New Roman" w:hAnsi="Times New Roman"/>
        </w:rPr>
        <w:t xml:space="preserve"> </w:t>
      </w:r>
      <w:r w:rsidR="00FE6F2D" w:rsidRPr="00DD23C9">
        <w:rPr>
          <w:rFonts w:ascii="Times New Roman" w:hAnsi="Times New Roman"/>
        </w:rPr>
        <w:t xml:space="preserve">original </w:t>
      </w:r>
      <w:r w:rsidRPr="00B07805">
        <w:rPr>
          <w:rFonts w:ascii="Times New Roman" w:hAnsi="Times New Roman"/>
        </w:rPr>
        <w:t>verification forms shall be mailed directly from institutions.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12</w:t>
      </w:r>
      <w:r w:rsidR="00CB16A9">
        <w:rPr>
          <w:rFonts w:ascii="Times New Roman" w:hAnsi="Times New Roman"/>
        </w:rPr>
        <w:t>.</w:t>
      </w:r>
      <w:r w:rsidRPr="00B07805">
        <w:rPr>
          <w:rFonts w:ascii="Times New Roman" w:hAnsi="Times New Roman"/>
        </w:rPr>
        <w:t>5</w:t>
      </w:r>
      <w:proofErr w:type="gramStart"/>
      <w:r w:rsidRPr="00B07805">
        <w:rPr>
          <w:rFonts w:ascii="Times New Roman" w:hAnsi="Times New Roman"/>
        </w:rPr>
        <w:t>.  The</w:t>
      </w:r>
      <w:proofErr w:type="gramEnd"/>
      <w:r w:rsidRPr="00B07805">
        <w:rPr>
          <w:rFonts w:ascii="Times New Roman" w:hAnsi="Times New Roman"/>
        </w:rPr>
        <w:t xml:space="preserve"> Board reserves the right to obtain additional information through oral or written examinations, psychiatric evaluation, physical examination or other tests as may be necessary to determine the competency of the applicant.  Any additional tests, exams etc., are the financial responsibility of the applicant.</w:t>
      </w:r>
    </w:p>
    <w:p w:rsidR="00F9286F" w:rsidRPr="00DD23C9"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12</w:t>
      </w:r>
      <w:r w:rsidRPr="0090010C">
        <w:rPr>
          <w:rFonts w:ascii="Times New Roman" w:hAnsi="Times New Roman"/>
        </w:rPr>
        <w:t xml:space="preserve">.6.  </w:t>
      </w:r>
      <w:r w:rsidR="00CB16A9">
        <w:rPr>
          <w:rFonts w:ascii="Times New Roman" w:hAnsi="Times New Roman"/>
        </w:rPr>
        <w:t xml:space="preserve"> </w:t>
      </w:r>
      <w:r w:rsidRPr="0090010C">
        <w:rPr>
          <w:rFonts w:ascii="Times New Roman" w:hAnsi="Times New Roman"/>
        </w:rPr>
        <w:t xml:space="preserve">The Board reserves the right to require </w:t>
      </w:r>
      <w:r w:rsidR="0090010C" w:rsidRPr="00DD23C9">
        <w:rPr>
          <w:rFonts w:ascii="Times New Roman" w:hAnsi="Times New Roman"/>
        </w:rPr>
        <w:t>an applicant</w:t>
      </w:r>
      <w:r w:rsidR="0090010C">
        <w:rPr>
          <w:rFonts w:ascii="Times New Roman" w:hAnsi="Times New Roman"/>
        </w:rPr>
        <w:t xml:space="preserve"> </w:t>
      </w:r>
      <w:r w:rsidRPr="0090010C">
        <w:rPr>
          <w:rFonts w:ascii="Times New Roman" w:hAnsi="Times New Roman"/>
        </w:rPr>
        <w:t>to take</w:t>
      </w:r>
      <w:r w:rsidR="0090010C" w:rsidRPr="00DD23C9">
        <w:rPr>
          <w:rFonts w:ascii="Times New Roman" w:hAnsi="Times New Roman"/>
        </w:rPr>
        <w:t xml:space="preserve"> a written exam or practical skills assessment examination as appropriate, for the practice of osteopathic medicine.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§24-1</w:t>
      </w:r>
      <w:r w:rsidRPr="00CB16A9">
        <w:rPr>
          <w:rFonts w:ascii="Times New Roman" w:hAnsi="Times New Roman"/>
          <w:b/>
        </w:rPr>
        <w:t>-</w:t>
      </w:r>
      <w:proofErr w:type="gramStart"/>
      <w:r w:rsidRPr="00CB16A9">
        <w:rPr>
          <w:rFonts w:ascii="Times New Roman" w:hAnsi="Times New Roman"/>
          <w:b/>
        </w:rPr>
        <w:t>13</w:t>
      </w:r>
      <w:r w:rsidRPr="00B07805">
        <w:rPr>
          <w:rFonts w:ascii="Times New Roman" w:hAnsi="Times New Roman"/>
          <w:b/>
        </w:rPr>
        <w:t xml:space="preserve">  Educational</w:t>
      </w:r>
      <w:proofErr w:type="gramEnd"/>
      <w:r w:rsidRPr="00B07805">
        <w:rPr>
          <w:rFonts w:ascii="Times New Roman" w:hAnsi="Times New Roman"/>
          <w:b/>
        </w:rPr>
        <w:t xml:space="preserve"> Permits.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Pr="00B07805">
        <w:rPr>
          <w:rFonts w:ascii="Times New Roman" w:hAnsi="Times New Roman"/>
        </w:rPr>
        <w:t>1</w:t>
      </w:r>
      <w:proofErr w:type="gramStart"/>
      <w:r w:rsidRPr="00B07805">
        <w:rPr>
          <w:rFonts w:ascii="Times New Roman" w:hAnsi="Times New Roman"/>
        </w:rPr>
        <w:t>.  A</w:t>
      </w:r>
      <w:proofErr w:type="gramEnd"/>
      <w:r w:rsidRPr="00B07805">
        <w:rPr>
          <w:rFonts w:ascii="Times New Roman" w:hAnsi="Times New Roman"/>
        </w:rPr>
        <w:t xml:space="preserve"> graduate medical trainee who seeks to participate in a post-graduate, clinical program involving osteopathic practice in this State, and who has not been licensed in this jurisdiction or any other, shall secure an educational permit.  The permit grants the graduate medical trainee permission to participate in the training program and restricts him or her to the confines of the training institution, its affiliates and affiliated community hospitals.  A graduate medical trainee may not use an educational </w:t>
      </w:r>
      <w:r w:rsidRPr="00B07805">
        <w:rPr>
          <w:rFonts w:ascii="Times New Roman" w:hAnsi="Times New Roman"/>
        </w:rPr>
        <w:lastRenderedPageBreak/>
        <w:t>permit to practice outside of the scope of the training program. Outside practice may only be conducted under a regular license to practice osteopathic medicine and surgery.</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Pr="00B07805">
        <w:rPr>
          <w:rFonts w:ascii="Times New Roman" w:hAnsi="Times New Roman"/>
        </w:rPr>
        <w:t>.2</w:t>
      </w:r>
      <w:proofErr w:type="gramStart"/>
      <w:r w:rsidRPr="00B07805">
        <w:rPr>
          <w:rFonts w:ascii="Times New Roman" w:hAnsi="Times New Roman"/>
        </w:rPr>
        <w:t>.  The</w:t>
      </w:r>
      <w:proofErr w:type="gramEnd"/>
      <w:r w:rsidRPr="00B07805">
        <w:rPr>
          <w:rFonts w:ascii="Times New Roman" w:hAnsi="Times New Roman"/>
        </w:rPr>
        <w:t xml:space="preserve"> permits are not a license to practice, nor a promise by the Board to issue a license upon completion of training.</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Pr="00B07805">
        <w:rPr>
          <w:rFonts w:ascii="Times New Roman" w:hAnsi="Times New Roman"/>
        </w:rPr>
        <w:t>.3</w:t>
      </w:r>
      <w:proofErr w:type="gramStart"/>
      <w:r w:rsidRPr="00B07805">
        <w:rPr>
          <w:rFonts w:ascii="Times New Roman" w:hAnsi="Times New Roman"/>
        </w:rPr>
        <w:t>.  Specific</w:t>
      </w:r>
      <w:proofErr w:type="gramEnd"/>
      <w:r w:rsidRPr="00B07805">
        <w:rPr>
          <w:rFonts w:ascii="Times New Roman" w:hAnsi="Times New Roman"/>
        </w:rPr>
        <w:t xml:space="preserve"> requirements for an educational permit are as follows: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CB16A9">
        <w:rPr>
          <w:rFonts w:ascii="Times New Roman" w:hAnsi="Times New Roman"/>
        </w:rPr>
        <w:t>13</w:t>
      </w:r>
      <w:r w:rsidR="00FE6F2D">
        <w:rPr>
          <w:rFonts w:ascii="Times New Roman" w:hAnsi="Times New Roman"/>
        </w:rPr>
        <w:t>.</w:t>
      </w:r>
      <w:r w:rsidRPr="00B07805">
        <w:rPr>
          <w:rFonts w:ascii="Times New Roman" w:hAnsi="Times New Roman"/>
        </w:rPr>
        <w:t>3</w:t>
      </w:r>
      <w:proofErr w:type="gramStart"/>
      <w:r w:rsidRPr="00B07805">
        <w:rPr>
          <w:rFonts w:ascii="Times New Roman" w:hAnsi="Times New Roman"/>
        </w:rPr>
        <w:t>.a</w:t>
      </w:r>
      <w:proofErr w:type="gramEnd"/>
      <w:r w:rsidRPr="00B07805">
        <w:rPr>
          <w:rFonts w:ascii="Times New Roman" w:hAnsi="Times New Roman"/>
        </w:rPr>
        <w:t>.  The applicant shall submit a completed application for an educational permit to the Board 60 days in advance of July 1, or by another date by special permission;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CB16A9">
        <w:rPr>
          <w:rFonts w:ascii="Times New Roman" w:hAnsi="Times New Roman"/>
        </w:rPr>
        <w:t>13</w:t>
      </w:r>
      <w:r w:rsidRPr="00B07805">
        <w:rPr>
          <w:rFonts w:ascii="Times New Roman" w:hAnsi="Times New Roman"/>
        </w:rPr>
        <w:t>.3</w:t>
      </w:r>
      <w:proofErr w:type="gramStart"/>
      <w:r w:rsidRPr="00B07805">
        <w:rPr>
          <w:rFonts w:ascii="Times New Roman" w:hAnsi="Times New Roman"/>
        </w:rPr>
        <w:t>.b</w:t>
      </w:r>
      <w:proofErr w:type="gramEnd"/>
      <w:r w:rsidRPr="00B07805">
        <w:rPr>
          <w:rFonts w:ascii="Times New Roman" w:hAnsi="Times New Roman"/>
        </w:rPr>
        <w:t>.  An application for an educational permit shall include proof that the applicant is a graduate of a medical school approved by the AOA;</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CB16A9">
        <w:rPr>
          <w:rFonts w:ascii="Times New Roman" w:hAnsi="Times New Roman"/>
        </w:rPr>
        <w:t>13</w:t>
      </w:r>
      <w:r w:rsidRPr="00B07805">
        <w:rPr>
          <w:rFonts w:ascii="Times New Roman" w:hAnsi="Times New Roman"/>
        </w:rPr>
        <w:t>.3</w:t>
      </w:r>
      <w:proofErr w:type="gramStart"/>
      <w:r w:rsidRPr="00B07805">
        <w:rPr>
          <w:rFonts w:ascii="Times New Roman" w:hAnsi="Times New Roman"/>
        </w:rPr>
        <w:t>.</w:t>
      </w:r>
      <w:r w:rsidR="00DE2BD2" w:rsidRPr="006647A3">
        <w:rPr>
          <w:rFonts w:ascii="Times New Roman" w:hAnsi="Times New Roman"/>
        </w:rPr>
        <w:t>c</w:t>
      </w:r>
      <w:proofErr w:type="gramEnd"/>
      <w:r w:rsidR="00DE2BD2" w:rsidRPr="006647A3">
        <w:rPr>
          <w:rFonts w:ascii="Times New Roman" w:hAnsi="Times New Roman"/>
        </w:rPr>
        <w:t>.</w:t>
      </w:r>
      <w:r w:rsidRPr="00B07805">
        <w:rPr>
          <w:rFonts w:ascii="Times New Roman" w:hAnsi="Times New Roman"/>
        </w:rPr>
        <w:t xml:space="preserve">  An applicant for an educational permit shall be able to demonstrate to the satisfaction of the Board his or her ability to communicate in the English language; and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CB16A9">
        <w:rPr>
          <w:rFonts w:ascii="Times New Roman" w:hAnsi="Times New Roman"/>
        </w:rPr>
        <w:t>13</w:t>
      </w:r>
      <w:r w:rsidRPr="00B07805">
        <w:rPr>
          <w:rFonts w:ascii="Times New Roman" w:hAnsi="Times New Roman"/>
        </w:rPr>
        <w:t>.3</w:t>
      </w:r>
      <w:proofErr w:type="gramStart"/>
      <w:r w:rsidRPr="00B07805">
        <w:rPr>
          <w:rFonts w:ascii="Times New Roman" w:hAnsi="Times New Roman"/>
        </w:rPr>
        <w:t>.</w:t>
      </w:r>
      <w:r w:rsidR="00DE2BD2" w:rsidRPr="006647A3">
        <w:rPr>
          <w:rFonts w:ascii="Times New Roman" w:hAnsi="Times New Roman"/>
        </w:rPr>
        <w:t>d</w:t>
      </w:r>
      <w:proofErr w:type="gramEnd"/>
      <w:r w:rsidR="00DE2BD2" w:rsidRPr="006647A3">
        <w:rPr>
          <w:rFonts w:ascii="Times New Roman" w:hAnsi="Times New Roman"/>
        </w:rPr>
        <w:t>.</w:t>
      </w:r>
      <w:r w:rsidRPr="00B07805">
        <w:rPr>
          <w:rFonts w:ascii="Times New Roman" w:hAnsi="Times New Roman"/>
        </w:rPr>
        <w:t xml:space="preserve">  An application for an educational permit shall be accompanied by a non-refundable fee in an amount established by the Board under the West Virginia Board of Osteopathic Medicine rule Fees for Services Rendered By the Board of Osteopathic Medicine Title 24 CSR 5.</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CB16A9">
        <w:rPr>
          <w:rFonts w:ascii="Times New Roman" w:hAnsi="Times New Roman"/>
        </w:rPr>
        <w:t>13</w:t>
      </w:r>
      <w:r w:rsidRPr="00B07805">
        <w:rPr>
          <w:rFonts w:ascii="Times New Roman" w:hAnsi="Times New Roman"/>
        </w:rPr>
        <w:t>.</w:t>
      </w:r>
      <w:r w:rsidRPr="006647A3">
        <w:rPr>
          <w:rFonts w:ascii="Times New Roman" w:hAnsi="Times New Roman"/>
        </w:rPr>
        <w:t>3</w:t>
      </w:r>
      <w:proofErr w:type="gramStart"/>
      <w:r w:rsidR="006647A3">
        <w:rPr>
          <w:rFonts w:ascii="Times New Roman" w:hAnsi="Times New Roman"/>
        </w:rPr>
        <w:t>.</w:t>
      </w:r>
      <w:r w:rsidR="00DE2BD2" w:rsidRPr="006647A3">
        <w:rPr>
          <w:rFonts w:ascii="Times New Roman" w:hAnsi="Times New Roman"/>
        </w:rPr>
        <w:t>e</w:t>
      </w:r>
      <w:proofErr w:type="gramEnd"/>
      <w:r w:rsidR="00DE2BD2">
        <w:rPr>
          <w:rFonts w:ascii="Times New Roman" w:hAnsi="Times New Roman"/>
        </w:rPr>
        <w:t>.</w:t>
      </w:r>
      <w:r w:rsidR="006647A3">
        <w:rPr>
          <w:rFonts w:ascii="Times New Roman" w:hAnsi="Times New Roman"/>
        </w:rPr>
        <w:t xml:space="preserve"> </w:t>
      </w:r>
      <w:r w:rsidRPr="00B07805">
        <w:rPr>
          <w:rFonts w:ascii="Times New Roman" w:hAnsi="Times New Roman"/>
        </w:rPr>
        <w:t>An application for an educational permit, or renewal of an educational permit, shall include verification or written acknowledgment from the director of an approved program of post-graduate clinical training that the applicant is a current participant, in good standing, in the program.</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00DE2BD2">
        <w:rPr>
          <w:rFonts w:ascii="Times New Roman" w:hAnsi="Times New Roman"/>
        </w:rPr>
        <w:t>.</w:t>
      </w:r>
      <w:r w:rsidRPr="00B07805">
        <w:rPr>
          <w:rFonts w:ascii="Times New Roman" w:hAnsi="Times New Roman"/>
        </w:rPr>
        <w:t>4</w:t>
      </w:r>
      <w:proofErr w:type="gramStart"/>
      <w:r w:rsidRPr="00B07805">
        <w:rPr>
          <w:rFonts w:ascii="Times New Roman" w:hAnsi="Times New Roman"/>
        </w:rPr>
        <w:t>.  An</w:t>
      </w:r>
      <w:proofErr w:type="gramEnd"/>
      <w:r w:rsidRPr="00B07805">
        <w:rPr>
          <w:rFonts w:ascii="Times New Roman" w:hAnsi="Times New Roman"/>
        </w:rPr>
        <w:t xml:space="preserve"> educational permit expires on the last day of June following issuance of the permit. The permits automatically expire and become void if the trainee leaves the training program for any reason.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Pr="00B07805">
        <w:rPr>
          <w:rFonts w:ascii="Times New Roman" w:hAnsi="Times New Roman"/>
        </w:rPr>
        <w:t>.5</w:t>
      </w:r>
      <w:proofErr w:type="gramStart"/>
      <w:r w:rsidRPr="00B07805">
        <w:rPr>
          <w:rFonts w:ascii="Times New Roman" w:hAnsi="Times New Roman"/>
        </w:rPr>
        <w:t>.  Educational</w:t>
      </w:r>
      <w:proofErr w:type="gramEnd"/>
      <w:r w:rsidRPr="00B07805">
        <w:rPr>
          <w:rFonts w:ascii="Times New Roman" w:hAnsi="Times New Roman"/>
        </w:rPr>
        <w:t xml:space="preserve"> permits may also be suspended or revoked by the Board at any time upon the same grounds as an osteopathic license may be suspended or revoked, as specified in section 24-1-18 of this rule.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Pr="00B07805">
        <w:rPr>
          <w:rFonts w:ascii="Times New Roman" w:hAnsi="Times New Roman"/>
        </w:rPr>
        <w:t>.6</w:t>
      </w:r>
      <w:proofErr w:type="gramStart"/>
      <w:r w:rsidRPr="00B07805">
        <w:rPr>
          <w:rFonts w:ascii="Times New Roman" w:hAnsi="Times New Roman"/>
        </w:rPr>
        <w:t>.  The</w:t>
      </w:r>
      <w:proofErr w:type="gramEnd"/>
      <w:r w:rsidRPr="00B07805">
        <w:rPr>
          <w:rFonts w:ascii="Times New Roman" w:hAnsi="Times New Roman"/>
        </w:rPr>
        <w:t xml:space="preserve"> application, together with the photocopied documents submitted with the application, become the property of the Board and shall not be returned.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Pr="00B07805">
        <w:rPr>
          <w:rFonts w:ascii="Times New Roman" w:hAnsi="Times New Roman"/>
        </w:rPr>
        <w:t>.7</w:t>
      </w:r>
      <w:proofErr w:type="gramStart"/>
      <w:r w:rsidRPr="00B07805">
        <w:rPr>
          <w:rFonts w:ascii="Times New Roman" w:hAnsi="Times New Roman"/>
        </w:rPr>
        <w:t>.  The</w:t>
      </w:r>
      <w:proofErr w:type="gramEnd"/>
      <w:r w:rsidRPr="00B07805">
        <w:rPr>
          <w:rFonts w:ascii="Times New Roman" w:hAnsi="Times New Roman"/>
        </w:rPr>
        <w:t xml:space="preserve"> issuance of an educational permit shall not be interpreted or construed as the Board's approval of an applicant for licensure upon the applicant's completion of the educational training program.  Each person who seeks licensure shall fulfill all requirements established by law in order to be licensed.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CB16A9">
        <w:rPr>
          <w:rFonts w:ascii="Times New Roman" w:hAnsi="Times New Roman"/>
        </w:rPr>
        <w:t>13</w:t>
      </w:r>
      <w:r w:rsidR="00CB16A9">
        <w:rPr>
          <w:rFonts w:ascii="Times New Roman" w:hAnsi="Times New Roman"/>
        </w:rPr>
        <w:t>.</w:t>
      </w:r>
      <w:r w:rsidRPr="00B07805">
        <w:rPr>
          <w:rFonts w:ascii="Times New Roman" w:hAnsi="Times New Roman"/>
        </w:rPr>
        <w:t>8</w:t>
      </w:r>
      <w:proofErr w:type="gramStart"/>
      <w:r w:rsidRPr="00B07805">
        <w:rPr>
          <w:rFonts w:ascii="Times New Roman" w:hAnsi="Times New Roman"/>
        </w:rPr>
        <w:t>.  An</w:t>
      </w:r>
      <w:proofErr w:type="gramEnd"/>
      <w:r w:rsidRPr="00B07805">
        <w:rPr>
          <w:rFonts w:ascii="Times New Roman" w:hAnsi="Times New Roman"/>
        </w:rPr>
        <w:t xml:space="preserve"> educational permit is only available for graduates who have never previously been licensed to practice osteopathic medicine in any jurisdiction.</w:t>
      </w:r>
    </w:p>
    <w:p w:rsidR="00F9286F" w:rsidRPr="00CB16A9"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CB16A9">
        <w:rPr>
          <w:rFonts w:ascii="Times New Roman" w:hAnsi="Times New Roman"/>
          <w:b/>
        </w:rPr>
        <w:t xml:space="preserve">§24-1-14.  </w:t>
      </w:r>
      <w:proofErr w:type="gramStart"/>
      <w:r w:rsidRPr="00CB16A9">
        <w:rPr>
          <w:rFonts w:ascii="Times New Roman" w:hAnsi="Times New Roman"/>
          <w:b/>
        </w:rPr>
        <w:t>Written Examination; Examinee Conduct.</w:t>
      </w:r>
      <w:proofErr w:type="gramEnd"/>
    </w:p>
    <w:p w:rsidR="00F9286F" w:rsidRPr="00CB16A9"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CB16A9">
        <w:rPr>
          <w:rFonts w:ascii="Times New Roman" w:hAnsi="Times New Roman"/>
        </w:rPr>
        <w:tab/>
        <w:t>The conduct of examinees during the examination is governed by written guidelines issued by the NBOME or the State Board.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§24-1-</w:t>
      </w:r>
      <w:r w:rsidRPr="00CB16A9">
        <w:rPr>
          <w:rFonts w:ascii="Times New Roman" w:hAnsi="Times New Roman"/>
          <w:b/>
        </w:rPr>
        <w:t>15</w:t>
      </w:r>
      <w:r w:rsidRPr="00B07805">
        <w:rPr>
          <w:rFonts w:ascii="Times New Roman" w:hAnsi="Times New Roman"/>
          <w:b/>
        </w:rPr>
        <w:t xml:space="preserve">.  </w:t>
      </w:r>
      <w:proofErr w:type="gramStart"/>
      <w:r w:rsidRPr="00B07805">
        <w:rPr>
          <w:rFonts w:ascii="Times New Roman" w:hAnsi="Times New Roman"/>
          <w:b/>
        </w:rPr>
        <w:t>License Renewal; Renewal Applications Form.</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25712">
        <w:rPr>
          <w:rFonts w:ascii="Times New Roman" w:hAnsi="Times New Roman"/>
        </w:rPr>
        <w:t>15</w:t>
      </w:r>
      <w:r w:rsidRPr="00B07805">
        <w:rPr>
          <w:rFonts w:ascii="Times New Roman" w:hAnsi="Times New Roman"/>
        </w:rPr>
        <w:t>.1</w:t>
      </w:r>
      <w:proofErr w:type="gramStart"/>
      <w:r w:rsidRPr="00B07805">
        <w:rPr>
          <w:rFonts w:ascii="Times New Roman" w:hAnsi="Times New Roman"/>
        </w:rPr>
        <w:t>.  A</w:t>
      </w:r>
      <w:proofErr w:type="gramEnd"/>
      <w:r w:rsidRPr="00B07805">
        <w:rPr>
          <w:rFonts w:ascii="Times New Roman" w:hAnsi="Times New Roman"/>
        </w:rPr>
        <w:t xml:space="preserve"> licensee shall renew his or her license every 2 years, by submitting a renewal application and paying a non-refundable renewal fee in an amount established by the Board under the West Virginia Board of Osteopathic Medicine rule Fees for Services Rendered By the Board of Osteopathic Medicine T</w:t>
      </w:r>
      <w:r w:rsidR="006647A3">
        <w:rPr>
          <w:rFonts w:ascii="Times New Roman" w:hAnsi="Times New Roman"/>
        </w:rPr>
        <w:t>itle 24 CSR 5.  The Board shall</w:t>
      </w:r>
      <w:r w:rsidRPr="00B07805">
        <w:rPr>
          <w:rFonts w:ascii="Times New Roman" w:hAnsi="Times New Roman"/>
        </w:rPr>
        <w:t xml:space="preserve"> </w:t>
      </w:r>
      <w:r w:rsidR="00ED674F" w:rsidRPr="006647A3">
        <w:rPr>
          <w:rFonts w:ascii="Times New Roman" w:hAnsi="Times New Roman"/>
        </w:rPr>
        <w:t>notify</w:t>
      </w:r>
      <w:r w:rsidR="00ED674F">
        <w:rPr>
          <w:rFonts w:ascii="Times New Roman" w:hAnsi="Times New Roman"/>
        </w:rPr>
        <w:t xml:space="preserve"> </w:t>
      </w:r>
      <w:r w:rsidRPr="00B07805">
        <w:rPr>
          <w:rFonts w:ascii="Times New Roman" w:hAnsi="Times New Roman"/>
        </w:rPr>
        <w:t xml:space="preserve">each known licensee at his or her last known address.  However, licensees are solely responsible for acquiring and submitting renewal </w:t>
      </w:r>
      <w:r w:rsidR="00ED674F" w:rsidRPr="006647A3">
        <w:rPr>
          <w:rFonts w:ascii="Times New Roman" w:hAnsi="Times New Roman"/>
        </w:rPr>
        <w:t>applications</w:t>
      </w:r>
      <w:r w:rsidRPr="00B07805">
        <w:rPr>
          <w:rFonts w:ascii="Times New Roman" w:hAnsi="Times New Roman"/>
        </w:rPr>
        <w:t>.  A physician who fails to acquire and submit a renewal application may not practice on an expired license. The renewal application, together with all documents submitted with the application, become the property of the Board and shall not be returned.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 xml:space="preserve">.  </w:t>
      </w:r>
      <w:r w:rsidR="006647A3">
        <w:rPr>
          <w:rFonts w:ascii="Times New Roman" w:hAnsi="Times New Roman"/>
        </w:rPr>
        <w:t>The</w:t>
      </w:r>
      <w:proofErr w:type="gramEnd"/>
      <w:r w:rsidR="006647A3">
        <w:rPr>
          <w:rFonts w:ascii="Times New Roman" w:hAnsi="Times New Roman"/>
        </w:rPr>
        <w:t xml:space="preserve"> Board's renewal application </w:t>
      </w:r>
      <w:r w:rsidRPr="00B07805">
        <w:rPr>
          <w:rFonts w:ascii="Times New Roman" w:hAnsi="Times New Roman"/>
        </w:rPr>
        <w:t>shall include a request for the following information: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00B25712" w:rsidRPr="00B25712">
        <w:rPr>
          <w:rFonts w:ascii="Times New Roman" w:hAnsi="Times New Roman"/>
        </w:rPr>
        <w:t>.</w:t>
      </w:r>
      <w:r w:rsidRPr="00B07805">
        <w:rPr>
          <w:rFonts w:ascii="Times New Roman" w:hAnsi="Times New Roman"/>
        </w:rPr>
        <w:t>2</w:t>
      </w:r>
      <w:proofErr w:type="gramStart"/>
      <w:r w:rsidRPr="00B07805">
        <w:rPr>
          <w:rFonts w:ascii="Times New Roman" w:hAnsi="Times New Roman"/>
        </w:rPr>
        <w:t>.a</w:t>
      </w:r>
      <w:proofErr w:type="gramEnd"/>
      <w:r w:rsidRPr="00B07805">
        <w:rPr>
          <w:rFonts w:ascii="Times New Roman" w:hAnsi="Times New Roman"/>
        </w:rPr>
        <w:t>.  The applicant's name, date of birth, home and principal business address and telephone numbers</w:t>
      </w:r>
      <w:r w:rsidR="00E46E9E">
        <w:rPr>
          <w:rFonts w:ascii="Times New Roman" w:hAnsi="Times New Roman"/>
        </w:rPr>
        <w:t xml:space="preserve"> </w:t>
      </w:r>
      <w:r w:rsidR="00E46E9E" w:rsidRPr="006647A3">
        <w:rPr>
          <w:rFonts w:ascii="Times New Roman" w:hAnsi="Times New Roman"/>
        </w:rPr>
        <w:t>and email address</w:t>
      </w:r>
      <w:r w:rsidRPr="00B07805">
        <w:rPr>
          <w:rFonts w:ascii="Times New Roman" w:hAnsi="Times New Roman"/>
        </w:rPr>
        <w: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.b</w:t>
      </w:r>
      <w:proofErr w:type="gramEnd"/>
      <w:r w:rsidRPr="00B07805">
        <w:rPr>
          <w:rFonts w:ascii="Times New Roman" w:hAnsi="Times New Roman"/>
        </w:rPr>
        <w:t>.  A statement of the applicant's medical training and work experience;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.c</w:t>
      </w:r>
      <w:proofErr w:type="gramEnd"/>
      <w:r w:rsidRPr="00B07805">
        <w:rPr>
          <w:rFonts w:ascii="Times New Roman" w:hAnsi="Times New Roman"/>
        </w:rPr>
        <w:t>.  A statement concerning any disciplinary action taken against the applicant in the last two 2 years;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.d</w:t>
      </w:r>
      <w:proofErr w:type="gramEnd"/>
      <w:r w:rsidRPr="00B07805">
        <w:rPr>
          <w:rFonts w:ascii="Times New Roman" w:hAnsi="Times New Roman"/>
        </w:rPr>
        <w:t>.  A statement concerning any civil litigation related to the practice of medicine or any criminal litigation commenced against the applicant in the last 2 years;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.e</w:t>
      </w:r>
      <w:proofErr w:type="gramEnd"/>
      <w:r w:rsidRPr="00B07805">
        <w:rPr>
          <w:rFonts w:ascii="Times New Roman" w:hAnsi="Times New Roman"/>
        </w:rPr>
        <w:t>.  A statement describing the applicant's present ability to possess or dispense controlled substances;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.f</w:t>
      </w:r>
      <w:proofErr w:type="gramEnd"/>
      <w:r w:rsidRPr="00B07805">
        <w:rPr>
          <w:rFonts w:ascii="Times New Roman" w:hAnsi="Times New Roman"/>
        </w:rPr>
        <w:t>.  A statement regarding disciplinary actions of the other jurisdictions in which the applicant is licensed to practice medicine;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.g</w:t>
      </w:r>
      <w:proofErr w:type="gramEnd"/>
      <w:r w:rsidRPr="00B07805">
        <w:rPr>
          <w:rFonts w:ascii="Times New Roman" w:hAnsi="Times New Roman"/>
        </w:rPr>
        <w:t>.  Documentation of a minimum of 32 hours of AOA approved Continuing Medical Education, of which at least 50% must be category 1 or CME hours in standard heart saver courses obtained during the preceding 2 year licensing period pursuant to W. Va. Code §30-14-10.  Beginning May 1, 2014, unless a physician has completed and timely provided to the Board a Board-developed certification form and waiver request attesting that he or she has not prescribed, administered or dispensed a controlled substance during the entire previous reporting period, every physician shall complete a minimum of three (3) hours of Board approved drug diversion training and best practice prescribing of controlled substances training during the previous reporting period.  These three (3) hours shall be part of the 32 total hours of CME required and not three (3) additional hours.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.h</w:t>
      </w:r>
      <w:proofErr w:type="gramEnd"/>
      <w:r w:rsidRPr="00B07805">
        <w:rPr>
          <w:rFonts w:ascii="Times New Roman" w:hAnsi="Times New Roman"/>
        </w:rPr>
        <w:t>.  The number of malpractice settlements made or judgments against the applicant in the last 5 years;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.i</w:t>
      </w:r>
      <w:proofErr w:type="gramEnd"/>
      <w:r w:rsidRPr="00B07805">
        <w:rPr>
          <w:rFonts w:ascii="Times New Roman" w:hAnsi="Times New Roman"/>
        </w:rPr>
        <w:t>.  Any treatment received for mental illness, chemical substance, alcohol dependency or other impairment in the last 2 years; and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15</w:t>
      </w:r>
      <w:r w:rsidRPr="00B07805">
        <w:rPr>
          <w:rFonts w:ascii="Times New Roman" w:hAnsi="Times New Roman"/>
        </w:rPr>
        <w:t>.2</w:t>
      </w:r>
      <w:proofErr w:type="gramStart"/>
      <w:r w:rsidRPr="00B07805">
        <w:rPr>
          <w:rFonts w:ascii="Times New Roman" w:hAnsi="Times New Roman"/>
        </w:rPr>
        <w:t>.j</w:t>
      </w:r>
      <w:proofErr w:type="gramEnd"/>
      <w:r w:rsidRPr="00B07805">
        <w:rPr>
          <w:rFonts w:ascii="Times New Roman" w:hAnsi="Times New Roman"/>
        </w:rPr>
        <w:t xml:space="preserve">.  </w:t>
      </w:r>
      <w:proofErr w:type="gramStart"/>
      <w:r w:rsidRPr="00B07805">
        <w:rPr>
          <w:rFonts w:ascii="Times New Roman" w:hAnsi="Times New Roman"/>
        </w:rPr>
        <w:t>Any limitations of hospital privileges in the last 2 years.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15</w:t>
      </w:r>
      <w:r w:rsidRPr="00B07805">
        <w:rPr>
          <w:rFonts w:ascii="Times New Roman" w:hAnsi="Times New Roman"/>
        </w:rPr>
        <w:t xml:space="preserve">.3.  A licensee who fails to timely renew his or her license shall submit a new application with required documentation in order to reinstate his or her license pursuant to W. </w:t>
      </w:r>
      <w:proofErr w:type="spellStart"/>
      <w:r w:rsidRPr="00B07805">
        <w:rPr>
          <w:rFonts w:ascii="Times New Roman" w:hAnsi="Times New Roman"/>
        </w:rPr>
        <w:t>Va.Code</w:t>
      </w:r>
      <w:proofErr w:type="spellEnd"/>
      <w:r w:rsidRPr="00B07805">
        <w:rPr>
          <w:rFonts w:ascii="Times New Roman" w:hAnsi="Times New Roman"/>
        </w:rPr>
        <w:t xml:space="preserve"> §30-14-10.</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25712">
        <w:rPr>
          <w:rFonts w:ascii="Times New Roman" w:hAnsi="Times New Roman"/>
        </w:rPr>
        <w:t>15</w:t>
      </w:r>
      <w:r w:rsidRPr="00B07805">
        <w:rPr>
          <w:rFonts w:ascii="Times New Roman" w:hAnsi="Times New Roman"/>
        </w:rPr>
        <w:t>.4.  During periods when a licensee is on active deployment as a member of the Armed Forces of the United States, the National Guard of this state or any other state, or any other military reserve component and deployed outside of this state, and for six months after discharge from active deployment, his or her license shall continue in good standing and shall be renewed without payment of any dues or fees for the maintenance or renewal of the license, and without meeting continuing education requirements for the license, when circumstances associated with active military duty prevent the individual from obtaining the required continuing education. The licensee shall submit a waiver request to the board, informing the board of circumstances which include, but are not limited to, deployment outside of the United States or in any combat area and verify that the individual performs the license, profession or occupation as part of his or her military duties as annotated in Defense Department Form 214 (DD214).</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15</w:t>
      </w:r>
      <w:r w:rsidRPr="00B07805">
        <w:rPr>
          <w:rFonts w:ascii="Times New Roman" w:hAnsi="Times New Roman"/>
        </w:rPr>
        <w:t>.5.</w:t>
      </w:r>
      <w:r w:rsidRPr="00B07805">
        <w:rPr>
          <w:rFonts w:ascii="Times New Roman" w:hAnsi="Times New Roman"/>
        </w:rPr>
        <w:tab/>
        <w:t>During periods when the licensee is accompanying his or her spouse who is on active deployment as a member of the Armed Forces of the United States, the National Guard of this state or any other state, or any other military reserve component and deployed outside of this state, and for six months after discharge from active deployment, his or her license shall continue in good standing and shall be renewed without payment of any dues or fees for the maintenance or renewal of the license, and without meeting continuing education requirements for the license, when circumstances associated with accompanying a spouse on military duty prevent the individual from obtaining the required continuing education. The licensee shall submit a waiver request to the board informing the board of these circumstances which include, but are not limited to, deployment outside of the United States or in any combat area.</w:t>
      </w:r>
    </w:p>
    <w:p w:rsidR="00F9286F"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15</w:t>
      </w:r>
      <w:r w:rsidRPr="00E46E9E">
        <w:rPr>
          <w:rFonts w:ascii="Times New Roman" w:hAnsi="Times New Roman"/>
        </w:rPr>
        <w:t>.</w:t>
      </w:r>
      <w:r w:rsidRPr="00532C2C">
        <w:rPr>
          <w:rFonts w:ascii="Times New Roman" w:hAnsi="Times New Roman"/>
          <w:u w:val="single"/>
        </w:rPr>
        <w:t>6</w:t>
      </w:r>
      <w:proofErr w:type="gramStart"/>
      <w:r w:rsidRPr="00B07805">
        <w:rPr>
          <w:rFonts w:ascii="Times New Roman" w:hAnsi="Times New Roman"/>
        </w:rPr>
        <w:t>.  A</w:t>
      </w:r>
      <w:proofErr w:type="gramEnd"/>
      <w:r w:rsidRPr="00B07805">
        <w:rPr>
          <w:rFonts w:ascii="Times New Roman" w:hAnsi="Times New Roman"/>
        </w:rPr>
        <w:t xml:space="preserve"> licensee participating in a clinical residency program for more than nine months out of his or her most recent licensing period may substitute a verification of his or her participation in lieu of documentation of the Continuing Medical Education hours specified in subdivision 15.2.g. of this rule.</w:t>
      </w:r>
    </w:p>
    <w:p w:rsidR="00E46E9E" w:rsidRPr="006647A3" w:rsidRDefault="00E46E9E"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Pr>
          <w:rFonts w:ascii="Times New Roman" w:hAnsi="Times New Roman"/>
        </w:rPr>
        <w:tab/>
      </w:r>
      <w:r w:rsidR="00B25712" w:rsidRPr="006647A3">
        <w:rPr>
          <w:rFonts w:ascii="Times New Roman" w:hAnsi="Times New Roman"/>
        </w:rPr>
        <w:t>15</w:t>
      </w:r>
      <w:r w:rsidRPr="006647A3">
        <w:rPr>
          <w:rFonts w:ascii="Times New Roman" w:hAnsi="Times New Roman"/>
        </w:rPr>
        <w:t>.7</w:t>
      </w:r>
      <w:proofErr w:type="gramStart"/>
      <w:r w:rsidRPr="006647A3">
        <w:rPr>
          <w:rFonts w:ascii="Times New Roman" w:hAnsi="Times New Roman"/>
        </w:rPr>
        <w:t>.</w:t>
      </w:r>
      <w:r w:rsidR="00B25712" w:rsidRPr="006647A3">
        <w:rPr>
          <w:rFonts w:ascii="Times New Roman" w:hAnsi="Times New Roman"/>
        </w:rPr>
        <w:t xml:space="preserve">  </w:t>
      </w:r>
      <w:r w:rsidR="00662AF5" w:rsidRPr="006647A3">
        <w:rPr>
          <w:rFonts w:ascii="Times New Roman" w:hAnsi="Times New Roman"/>
        </w:rPr>
        <w:t>Beginning</w:t>
      </w:r>
      <w:proofErr w:type="gramEnd"/>
      <w:r w:rsidR="00662AF5" w:rsidRPr="006647A3">
        <w:rPr>
          <w:rFonts w:ascii="Times New Roman" w:hAnsi="Times New Roman"/>
        </w:rPr>
        <w:t xml:space="preserve"> July 1, 2016, every physician must pay an assessment of $125 for the privilege of practicing medicine in the state of West Virginia, to provide additional funding for the Patient Injury Compensation Fund.  This assessment shall be collected as part of licensure or license renewal.  </w:t>
      </w:r>
      <w:r w:rsidR="000D3AB6" w:rsidRPr="006647A3">
        <w:rPr>
          <w:rFonts w:ascii="Times New Roman" w:hAnsi="Times New Roman"/>
        </w:rPr>
        <w:t xml:space="preserve">A license will not be renewed or reinstated until payment of the assessment is made.  </w:t>
      </w:r>
      <w:r w:rsidR="00662AF5" w:rsidRPr="006647A3">
        <w:rPr>
          <w:rFonts w:ascii="Times New Roman" w:hAnsi="Times New Roman"/>
        </w:rPr>
        <w:t>The following individuals are exempt from this assessment:</w:t>
      </w:r>
    </w:p>
    <w:p w:rsidR="00662AF5" w:rsidRPr="006647A3" w:rsidRDefault="00662AF5"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6647A3">
        <w:rPr>
          <w:rFonts w:ascii="Times New Roman" w:hAnsi="Times New Roman"/>
        </w:rPr>
        <w:tab/>
      </w:r>
      <w:r w:rsidRPr="006647A3">
        <w:rPr>
          <w:rFonts w:ascii="Times New Roman" w:hAnsi="Times New Roman"/>
        </w:rPr>
        <w:tab/>
      </w:r>
      <w:r w:rsidR="00B25712" w:rsidRPr="006647A3">
        <w:rPr>
          <w:rFonts w:ascii="Times New Roman" w:hAnsi="Times New Roman"/>
        </w:rPr>
        <w:t>15.</w:t>
      </w:r>
      <w:r w:rsidRPr="006647A3">
        <w:rPr>
          <w:rFonts w:ascii="Times New Roman" w:hAnsi="Times New Roman"/>
        </w:rPr>
        <w:t>7</w:t>
      </w:r>
      <w:proofErr w:type="gramStart"/>
      <w:r w:rsidRPr="006647A3">
        <w:rPr>
          <w:rFonts w:ascii="Times New Roman" w:hAnsi="Times New Roman"/>
        </w:rPr>
        <w:t>.a</w:t>
      </w:r>
      <w:proofErr w:type="gramEnd"/>
      <w:r w:rsidRPr="006647A3">
        <w:rPr>
          <w:rFonts w:ascii="Times New Roman" w:hAnsi="Times New Roman"/>
        </w:rPr>
        <w:t>.  Residents;</w:t>
      </w:r>
    </w:p>
    <w:p w:rsidR="00662AF5" w:rsidRPr="006647A3" w:rsidRDefault="00662AF5"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6647A3">
        <w:rPr>
          <w:rFonts w:ascii="Times New Roman" w:hAnsi="Times New Roman"/>
        </w:rPr>
        <w:tab/>
      </w:r>
      <w:r w:rsidR="00532C2C" w:rsidRPr="006647A3">
        <w:rPr>
          <w:rFonts w:ascii="Times New Roman" w:hAnsi="Times New Roman"/>
        </w:rPr>
        <w:tab/>
      </w:r>
      <w:r w:rsidR="00B25712" w:rsidRPr="006647A3">
        <w:rPr>
          <w:rFonts w:ascii="Times New Roman" w:hAnsi="Times New Roman"/>
        </w:rPr>
        <w:t>15</w:t>
      </w:r>
      <w:r w:rsidRPr="006647A3">
        <w:rPr>
          <w:rFonts w:ascii="Times New Roman" w:hAnsi="Times New Roman"/>
        </w:rPr>
        <w:t>.7</w:t>
      </w:r>
      <w:proofErr w:type="gramStart"/>
      <w:r w:rsidRPr="006647A3">
        <w:rPr>
          <w:rFonts w:ascii="Times New Roman" w:hAnsi="Times New Roman"/>
        </w:rPr>
        <w:t>.b</w:t>
      </w:r>
      <w:proofErr w:type="gramEnd"/>
      <w:r w:rsidRPr="006647A3">
        <w:rPr>
          <w:rFonts w:ascii="Times New Roman" w:hAnsi="Times New Roman"/>
        </w:rPr>
        <w:t>.  Individuals on active duty in the military;</w:t>
      </w:r>
    </w:p>
    <w:p w:rsidR="00662AF5" w:rsidRPr="006647A3" w:rsidRDefault="00662AF5"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6647A3">
        <w:rPr>
          <w:rFonts w:ascii="Times New Roman" w:hAnsi="Times New Roman"/>
        </w:rPr>
        <w:tab/>
      </w:r>
      <w:r w:rsidR="00532C2C" w:rsidRPr="006647A3">
        <w:rPr>
          <w:rFonts w:ascii="Times New Roman" w:hAnsi="Times New Roman"/>
        </w:rPr>
        <w:tab/>
      </w:r>
      <w:r w:rsidR="00B25712" w:rsidRPr="006647A3">
        <w:rPr>
          <w:rFonts w:ascii="Times New Roman" w:hAnsi="Times New Roman"/>
        </w:rPr>
        <w:t>15</w:t>
      </w:r>
      <w:r w:rsidRPr="006647A3">
        <w:rPr>
          <w:rFonts w:ascii="Times New Roman" w:hAnsi="Times New Roman"/>
        </w:rPr>
        <w:t>.7</w:t>
      </w:r>
      <w:proofErr w:type="gramStart"/>
      <w:r w:rsidRPr="006647A3">
        <w:rPr>
          <w:rFonts w:ascii="Times New Roman" w:hAnsi="Times New Roman"/>
        </w:rPr>
        <w:t>.c</w:t>
      </w:r>
      <w:proofErr w:type="gramEnd"/>
      <w:r w:rsidRPr="006647A3">
        <w:rPr>
          <w:rFonts w:ascii="Times New Roman" w:hAnsi="Times New Roman"/>
        </w:rPr>
        <w:t>.  Volunteer licensees;</w:t>
      </w:r>
    </w:p>
    <w:p w:rsidR="00662AF5" w:rsidRPr="006647A3" w:rsidRDefault="00662AF5"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6647A3">
        <w:rPr>
          <w:rFonts w:ascii="Times New Roman" w:hAnsi="Times New Roman"/>
        </w:rPr>
        <w:tab/>
      </w:r>
      <w:r w:rsidR="00532C2C" w:rsidRPr="006647A3">
        <w:rPr>
          <w:rFonts w:ascii="Times New Roman" w:hAnsi="Times New Roman"/>
        </w:rPr>
        <w:tab/>
      </w:r>
      <w:r w:rsidR="00B25712" w:rsidRPr="006647A3">
        <w:rPr>
          <w:rFonts w:ascii="Times New Roman" w:hAnsi="Times New Roman"/>
        </w:rPr>
        <w:t>15.</w:t>
      </w:r>
      <w:r w:rsidRPr="006647A3">
        <w:rPr>
          <w:rFonts w:ascii="Times New Roman" w:hAnsi="Times New Roman"/>
        </w:rPr>
        <w:t>7</w:t>
      </w:r>
      <w:proofErr w:type="gramStart"/>
      <w:r w:rsidRPr="006647A3">
        <w:rPr>
          <w:rFonts w:ascii="Times New Roman" w:hAnsi="Times New Roman"/>
        </w:rPr>
        <w:t>.d</w:t>
      </w:r>
      <w:proofErr w:type="gramEnd"/>
      <w:r w:rsidRPr="006647A3">
        <w:rPr>
          <w:rFonts w:ascii="Times New Roman" w:hAnsi="Times New Roman"/>
        </w:rPr>
        <w:t>.  Osteopathic physicians who have retired, with an affidavit</w:t>
      </w:r>
      <w:r w:rsidR="00F526CC" w:rsidRPr="006647A3">
        <w:rPr>
          <w:rFonts w:ascii="Times New Roman" w:hAnsi="Times New Roman"/>
        </w:rPr>
        <w:t>,</w:t>
      </w:r>
      <w:r w:rsidRPr="006647A3">
        <w:rPr>
          <w:rFonts w:ascii="Times New Roman" w:hAnsi="Times New Roman"/>
        </w:rPr>
        <w:t xml:space="preserve"> stating that he or she is not receiving any reimbursement for services rendered;</w:t>
      </w:r>
    </w:p>
    <w:p w:rsidR="00662AF5" w:rsidRPr="006647A3" w:rsidRDefault="00662AF5"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6647A3">
        <w:rPr>
          <w:rFonts w:ascii="Times New Roman" w:hAnsi="Times New Roman"/>
        </w:rPr>
        <w:tab/>
      </w:r>
      <w:r w:rsidR="00532C2C" w:rsidRPr="006647A3">
        <w:rPr>
          <w:rFonts w:ascii="Times New Roman" w:hAnsi="Times New Roman"/>
        </w:rPr>
        <w:tab/>
      </w:r>
      <w:r w:rsidR="00B25712" w:rsidRPr="006647A3">
        <w:rPr>
          <w:rFonts w:ascii="Times New Roman" w:hAnsi="Times New Roman"/>
        </w:rPr>
        <w:t>15</w:t>
      </w:r>
      <w:r w:rsidRPr="006647A3">
        <w:rPr>
          <w:rFonts w:ascii="Times New Roman" w:hAnsi="Times New Roman"/>
        </w:rPr>
        <w:t>.7</w:t>
      </w:r>
      <w:proofErr w:type="gramStart"/>
      <w:r w:rsidRPr="006647A3">
        <w:rPr>
          <w:rFonts w:ascii="Times New Roman" w:hAnsi="Times New Roman"/>
        </w:rPr>
        <w:t>.e</w:t>
      </w:r>
      <w:proofErr w:type="gramEnd"/>
      <w:r w:rsidRPr="006647A3">
        <w:rPr>
          <w:rFonts w:ascii="Times New Roman" w:hAnsi="Times New Roman"/>
        </w:rPr>
        <w:t xml:space="preserve">.  </w:t>
      </w:r>
      <w:r w:rsidR="000D3AB6" w:rsidRPr="006647A3">
        <w:rPr>
          <w:rFonts w:ascii="Times New Roman" w:hAnsi="Times New Roman"/>
        </w:rPr>
        <w:t xml:space="preserve"> </w:t>
      </w:r>
      <w:proofErr w:type="gramStart"/>
      <w:r w:rsidR="000D3AB6" w:rsidRPr="006647A3">
        <w:rPr>
          <w:rFonts w:ascii="Times New Roman" w:hAnsi="Times New Roman"/>
        </w:rPr>
        <w:t>Osteopathic physicians who practice less than 40 hours per year.</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§24-1</w:t>
      </w:r>
      <w:r w:rsidRPr="00B25712">
        <w:rPr>
          <w:rFonts w:ascii="Times New Roman" w:hAnsi="Times New Roman"/>
          <w:b/>
        </w:rPr>
        <w:t>-16</w:t>
      </w:r>
      <w:r w:rsidR="000D3AB6">
        <w:rPr>
          <w:rFonts w:ascii="Times New Roman" w:hAnsi="Times New Roman"/>
          <w:b/>
        </w:rPr>
        <w:t>.</w:t>
      </w:r>
      <w:r w:rsidRPr="00B07805">
        <w:rPr>
          <w:rFonts w:ascii="Times New Roman" w:hAnsi="Times New Roman"/>
          <w:b/>
        </w:rPr>
        <w:t xml:space="preserve">  Policy Regarding License Applicants for New Licensure, License Renewal, or License Reactivation Who Have Had a License Revoked or Surrendered in </w:t>
      </w:r>
      <w:proofErr w:type="gramStart"/>
      <w:r w:rsidRPr="00B07805">
        <w:rPr>
          <w:rFonts w:ascii="Times New Roman" w:hAnsi="Times New Roman"/>
          <w:b/>
        </w:rPr>
        <w:t>Another</w:t>
      </w:r>
      <w:proofErr w:type="gramEnd"/>
      <w:r w:rsidRPr="00B07805">
        <w:rPr>
          <w:rFonts w:ascii="Times New Roman" w:hAnsi="Times New Roman"/>
          <w:b/>
        </w:rPr>
        <w:t xml:space="preserve"> State.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25712">
        <w:rPr>
          <w:rFonts w:ascii="Times New Roman" w:hAnsi="Times New Roman"/>
        </w:rPr>
        <w:t>16</w:t>
      </w:r>
      <w:r w:rsidRPr="00B07805">
        <w:rPr>
          <w:rFonts w:ascii="Times New Roman" w:hAnsi="Times New Roman"/>
        </w:rPr>
        <w:t>.1</w:t>
      </w:r>
      <w:proofErr w:type="gramStart"/>
      <w:r w:rsidRPr="00B07805">
        <w:rPr>
          <w:rFonts w:ascii="Times New Roman" w:hAnsi="Times New Roman"/>
        </w:rPr>
        <w:t>.  If</w:t>
      </w:r>
      <w:proofErr w:type="gramEnd"/>
      <w:r w:rsidRPr="00B07805">
        <w:rPr>
          <w:rFonts w:ascii="Times New Roman" w:hAnsi="Times New Roman"/>
        </w:rPr>
        <w:t xml:space="preserve"> an osteopathic physician has had his or her license revoked or surrendered in another state, the Board shall not issue or reactivate a license until the physician shows that he or she is eligible for licensure in the state where the action was taken.  This does not include licenses which were not renewed at renewal times and were in good standing.</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16</w:t>
      </w:r>
      <w:r w:rsidR="000D3AB6">
        <w:rPr>
          <w:rFonts w:ascii="Times New Roman" w:hAnsi="Times New Roman"/>
        </w:rPr>
        <w:t>.</w:t>
      </w:r>
      <w:r w:rsidRPr="00B07805">
        <w:rPr>
          <w:rFonts w:ascii="Times New Roman" w:hAnsi="Times New Roman"/>
        </w:rPr>
        <w:t>2</w:t>
      </w:r>
      <w:proofErr w:type="gramStart"/>
      <w:r w:rsidRPr="00B07805">
        <w:rPr>
          <w:rFonts w:ascii="Times New Roman" w:hAnsi="Times New Roman"/>
        </w:rPr>
        <w:t>.  This</w:t>
      </w:r>
      <w:proofErr w:type="gramEnd"/>
      <w:r w:rsidRPr="00B07805">
        <w:rPr>
          <w:rFonts w:ascii="Times New Roman" w:hAnsi="Times New Roman"/>
        </w:rPr>
        <w:t xml:space="preserve"> policy is also applicable to physicians applying for an educational permit.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§24-1</w:t>
      </w:r>
      <w:r w:rsidRPr="00B25712">
        <w:rPr>
          <w:rFonts w:ascii="Times New Roman" w:hAnsi="Times New Roman"/>
          <w:b/>
        </w:rPr>
        <w:t>-</w:t>
      </w:r>
      <w:r w:rsidR="00B25712" w:rsidRPr="00B25712">
        <w:rPr>
          <w:rFonts w:ascii="Times New Roman" w:hAnsi="Times New Roman"/>
          <w:b/>
        </w:rPr>
        <w:t>17</w:t>
      </w:r>
      <w:r w:rsidRPr="00B07805">
        <w:rPr>
          <w:rFonts w:ascii="Times New Roman" w:hAnsi="Times New Roman"/>
          <w:b/>
        </w:rPr>
        <w:t xml:space="preserve">.  </w:t>
      </w:r>
      <w:proofErr w:type="gramStart"/>
      <w:r w:rsidRPr="00B07805">
        <w:rPr>
          <w:rFonts w:ascii="Times New Roman" w:hAnsi="Times New Roman"/>
          <w:b/>
        </w:rPr>
        <w:t>License Exemptions.</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17</w:t>
      </w:r>
      <w:r w:rsidRPr="00B07805">
        <w:rPr>
          <w:rFonts w:ascii="Times New Roman" w:hAnsi="Times New Roman"/>
        </w:rPr>
        <w:t>.1</w:t>
      </w:r>
      <w:proofErr w:type="gramStart"/>
      <w:r w:rsidRPr="00B07805">
        <w:rPr>
          <w:rFonts w:ascii="Times New Roman" w:hAnsi="Times New Roman"/>
        </w:rPr>
        <w:t>.  In</w:t>
      </w:r>
      <w:proofErr w:type="gramEnd"/>
      <w:r w:rsidRPr="00B07805">
        <w:rPr>
          <w:rFonts w:ascii="Times New Roman" w:hAnsi="Times New Roman"/>
        </w:rPr>
        <w:t xml:space="preserve"> addition to exemptions provided by law, any duly licensed nonresident physician who participates in a continuing medical education course within the State is not required to be licensed in this state.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17</w:t>
      </w:r>
      <w:r w:rsidR="000D3AB6">
        <w:rPr>
          <w:rFonts w:ascii="Times New Roman" w:hAnsi="Times New Roman"/>
        </w:rPr>
        <w:t>.</w:t>
      </w:r>
      <w:r w:rsidRPr="00B07805">
        <w:rPr>
          <w:rFonts w:ascii="Times New Roman" w:hAnsi="Times New Roman"/>
        </w:rPr>
        <w:t>2</w:t>
      </w:r>
      <w:proofErr w:type="gramStart"/>
      <w:r w:rsidRPr="00B07805">
        <w:rPr>
          <w:rFonts w:ascii="Times New Roman" w:hAnsi="Times New Roman"/>
        </w:rPr>
        <w:t>.  Physicians</w:t>
      </w:r>
      <w:proofErr w:type="gramEnd"/>
      <w:r w:rsidRPr="00B07805">
        <w:rPr>
          <w:rFonts w:ascii="Times New Roman" w:hAnsi="Times New Roman"/>
        </w:rPr>
        <w:t xml:space="preserve"> duly licensed in another state may transmit medical instructions by radio to personnel in this State in emergency situations.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b/>
        </w:rPr>
        <w:t>§24-1-</w:t>
      </w:r>
      <w:r w:rsidRPr="00B25712">
        <w:rPr>
          <w:rFonts w:ascii="Times New Roman" w:hAnsi="Times New Roman"/>
          <w:b/>
        </w:rPr>
        <w:t>18</w:t>
      </w:r>
      <w:r w:rsidRPr="00B07805">
        <w:rPr>
          <w:rFonts w:ascii="Times New Roman" w:hAnsi="Times New Roman"/>
          <w:b/>
        </w:rPr>
        <w:t xml:space="preserve">. Causes </w:t>
      </w:r>
      <w:proofErr w:type="gramStart"/>
      <w:r w:rsidRPr="00B07805">
        <w:rPr>
          <w:rFonts w:ascii="Times New Roman" w:hAnsi="Times New Roman"/>
          <w:b/>
        </w:rPr>
        <w:t>For</w:t>
      </w:r>
      <w:proofErr w:type="gramEnd"/>
      <w:r w:rsidRPr="00B07805">
        <w:rPr>
          <w:rFonts w:ascii="Times New Roman" w:hAnsi="Times New Roman"/>
          <w:b/>
        </w:rPr>
        <w:t xml:space="preserve"> Denial, Probation, Limitation, Discipline, Suspension Or Revocation of Licenses of Osteopathic Physicians.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25712">
        <w:rPr>
          <w:rFonts w:ascii="Times New Roman" w:hAnsi="Times New Roman"/>
        </w:rPr>
        <w:t>18</w:t>
      </w:r>
      <w:r w:rsidR="000D3AB6">
        <w:rPr>
          <w:rFonts w:ascii="Times New Roman" w:hAnsi="Times New Roman"/>
        </w:rPr>
        <w:t>.</w:t>
      </w:r>
      <w:r w:rsidRPr="00B07805">
        <w:rPr>
          <w:rFonts w:ascii="Times New Roman" w:hAnsi="Times New Roman"/>
        </w:rPr>
        <w:t>1</w:t>
      </w:r>
      <w:proofErr w:type="gramStart"/>
      <w:r w:rsidRPr="00B07805">
        <w:rPr>
          <w:rFonts w:ascii="Times New Roman" w:hAnsi="Times New Roman"/>
        </w:rPr>
        <w:t>.  The</w:t>
      </w:r>
      <w:proofErr w:type="gramEnd"/>
      <w:r w:rsidRPr="00B07805">
        <w:rPr>
          <w:rFonts w:ascii="Times New Roman" w:hAnsi="Times New Roman"/>
        </w:rPr>
        <w:t xml:space="preserve"> Board may deny an application for a license, place a licensee on probation, suspend a license, limit or restrict a license or revoke any license issued by the Board, upon satisfactory proof that the licensee has: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18</w:t>
      </w:r>
      <w:r w:rsidR="00B25712">
        <w:rPr>
          <w:rFonts w:ascii="Times New Roman" w:hAnsi="Times New Roman"/>
        </w:rPr>
        <w:t>.</w:t>
      </w:r>
      <w:r w:rsidRPr="00B07805">
        <w:rPr>
          <w:rFonts w:ascii="Times New Roman" w:hAnsi="Times New Roman"/>
        </w:rPr>
        <w:t>1</w:t>
      </w:r>
      <w:proofErr w:type="gramStart"/>
      <w:r w:rsidRPr="00B07805">
        <w:rPr>
          <w:rFonts w:ascii="Times New Roman" w:hAnsi="Times New Roman"/>
        </w:rPr>
        <w:t>.a</w:t>
      </w:r>
      <w:proofErr w:type="gramEnd"/>
      <w:r w:rsidRPr="00B07805">
        <w:rPr>
          <w:rFonts w:ascii="Times New Roman" w:hAnsi="Times New Roman"/>
        </w:rPr>
        <w:t>.  Knowingly made, or presented or caused to be made or presented, any false, fraudulent or forged statement, writing, certificate, diploma or other material in connection with an application for a license;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18</w:t>
      </w:r>
      <w:r w:rsidRPr="00B07805">
        <w:rPr>
          <w:rFonts w:ascii="Times New Roman" w:hAnsi="Times New Roman"/>
        </w:rPr>
        <w:t>.1</w:t>
      </w:r>
      <w:proofErr w:type="gramStart"/>
      <w:r w:rsidRPr="00B07805">
        <w:rPr>
          <w:rFonts w:ascii="Times New Roman" w:hAnsi="Times New Roman"/>
        </w:rPr>
        <w:t>.b</w:t>
      </w:r>
      <w:proofErr w:type="gramEnd"/>
      <w:r w:rsidRPr="00B07805">
        <w:rPr>
          <w:rFonts w:ascii="Times New Roman" w:hAnsi="Times New Roman"/>
        </w:rPr>
        <w:t>.  Been or is involved in fraud, forgery, deception, collusion or conspiracy in connection with an examination for a license;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18</w:t>
      </w:r>
      <w:r w:rsidRPr="00B07805">
        <w:rPr>
          <w:rFonts w:ascii="Times New Roman" w:hAnsi="Times New Roman"/>
        </w:rPr>
        <w:t>.1</w:t>
      </w:r>
      <w:proofErr w:type="gramStart"/>
      <w:r w:rsidRPr="00B07805">
        <w:rPr>
          <w:rFonts w:ascii="Times New Roman" w:hAnsi="Times New Roman"/>
        </w:rPr>
        <w:t>.c</w:t>
      </w:r>
      <w:proofErr w:type="gramEnd"/>
      <w:r w:rsidRPr="00B07805">
        <w:rPr>
          <w:rFonts w:ascii="Times New Roman" w:hAnsi="Times New Roman"/>
        </w:rPr>
        <w:t>.  Become addicted to a controlled substance;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18</w:t>
      </w:r>
      <w:r w:rsidRPr="00B07805">
        <w:rPr>
          <w:rFonts w:ascii="Times New Roman" w:hAnsi="Times New Roman"/>
        </w:rPr>
        <w:t>.1</w:t>
      </w:r>
      <w:proofErr w:type="gramStart"/>
      <w:r w:rsidRPr="00B07805">
        <w:rPr>
          <w:rFonts w:ascii="Times New Roman" w:hAnsi="Times New Roman"/>
        </w:rPr>
        <w:t>.d</w:t>
      </w:r>
      <w:proofErr w:type="gramEnd"/>
      <w:r w:rsidRPr="00B07805">
        <w:rPr>
          <w:rFonts w:ascii="Times New Roman" w:hAnsi="Times New Roman"/>
        </w:rPr>
        <w:t>.  Become a chronic or persistent alcoholic;</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18.</w:t>
      </w:r>
      <w:r w:rsidRPr="00B07805">
        <w:rPr>
          <w:rFonts w:ascii="Times New Roman" w:hAnsi="Times New Roman"/>
        </w:rPr>
        <w:t>1</w:t>
      </w:r>
      <w:proofErr w:type="gramStart"/>
      <w:r w:rsidRPr="00B07805">
        <w:rPr>
          <w:rFonts w:ascii="Times New Roman" w:hAnsi="Times New Roman"/>
        </w:rPr>
        <w:t>.e</w:t>
      </w:r>
      <w:proofErr w:type="gramEnd"/>
      <w:r w:rsidRPr="00B07805">
        <w:rPr>
          <w:rFonts w:ascii="Times New Roman" w:hAnsi="Times New Roman"/>
        </w:rPr>
        <w:t>. Engaged in dishonorable, unethical or unprofessional conduct of a character likely to deceive, defraud or harm the public or any member of the public;</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18</w:t>
      </w:r>
      <w:r w:rsidR="000D3AB6">
        <w:rPr>
          <w:rFonts w:ascii="Times New Roman" w:hAnsi="Times New Roman"/>
        </w:rPr>
        <w:t>.</w:t>
      </w:r>
      <w:r w:rsidRPr="00B07805">
        <w:rPr>
          <w:rFonts w:ascii="Times New Roman" w:hAnsi="Times New Roman"/>
        </w:rPr>
        <w:t>1</w:t>
      </w:r>
      <w:proofErr w:type="gramStart"/>
      <w:r w:rsidRPr="00B07805">
        <w:rPr>
          <w:rFonts w:ascii="Times New Roman" w:hAnsi="Times New Roman"/>
        </w:rPr>
        <w:t>.f</w:t>
      </w:r>
      <w:proofErr w:type="gramEnd"/>
      <w:r w:rsidRPr="00B07805">
        <w:rPr>
          <w:rFonts w:ascii="Times New Roman" w:hAnsi="Times New Roman"/>
        </w:rPr>
        <w:t>.   Willfully violated a confidential communication;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5712">
        <w:rPr>
          <w:rFonts w:ascii="Times New Roman" w:hAnsi="Times New Roman"/>
        </w:rPr>
        <w:t>18</w:t>
      </w:r>
      <w:r w:rsidRPr="00B07805">
        <w:rPr>
          <w:rFonts w:ascii="Times New Roman" w:hAnsi="Times New Roman"/>
        </w:rPr>
        <w:t>.1</w:t>
      </w:r>
      <w:proofErr w:type="gramStart"/>
      <w:r w:rsidRPr="00B07805">
        <w:rPr>
          <w:rFonts w:ascii="Times New Roman" w:hAnsi="Times New Roman"/>
        </w:rPr>
        <w:t>.g</w:t>
      </w:r>
      <w:proofErr w:type="gramEnd"/>
      <w:r w:rsidRPr="00B07805">
        <w:rPr>
          <w:rFonts w:ascii="Times New Roman" w:hAnsi="Times New Roman"/>
        </w:rPr>
        <w:t>.  Had his or her license to practice osteopathic medicine in any other state, territory, jurisdiction or foreign nation revoked, suspended, restricted or limited, or otherwise acted against, or has been subjected to any other disciplinary action by the licensing authority thereof, or has been denied licensure in any other state, territory, jurisdiction, or foreign nation;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.h</w:t>
      </w:r>
      <w:proofErr w:type="gramEnd"/>
      <w:r w:rsidRPr="00B07805">
        <w:rPr>
          <w:rFonts w:ascii="Times New Roman" w:hAnsi="Times New Roman"/>
        </w:rPr>
        <w:t>.  Been or is unable to practice osteopathic medicine with reasonable skill and safety to patients by reason of illness, drunkenness, excessive use of alcohol, drugs, chemicals or any other type of substance, or by reason of any physical or mental abnormality;</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.i</w:t>
      </w:r>
      <w:proofErr w:type="gramEnd"/>
      <w:r w:rsidRPr="00B07805">
        <w:rPr>
          <w:rFonts w:ascii="Times New Roman" w:hAnsi="Times New Roman"/>
        </w:rPr>
        <w:t xml:space="preserve">.  </w:t>
      </w:r>
      <w:proofErr w:type="gramStart"/>
      <w:r w:rsidRPr="00B07805">
        <w:rPr>
          <w:rFonts w:ascii="Times New Roman" w:hAnsi="Times New Roman"/>
        </w:rPr>
        <w:t>Demonstrated a lack of professional competence to practice osteopathic medicine with a reasonable degree of skill and safety for patients.</w:t>
      </w:r>
      <w:proofErr w:type="gramEnd"/>
      <w:r w:rsidRPr="00B07805">
        <w:rPr>
          <w:rFonts w:ascii="Times New Roman" w:hAnsi="Times New Roman"/>
        </w:rPr>
        <w:t xml:space="preserve">  In this connection, the Board may consider repeated acts of a physician indicating his or her failure to properly treat a patient and may require the physician to submit to inquiries or examinations, written or oral, by members of the Board, or by other physicians licensed to practice medicine in this State, as the Board considers necessary to determine the professional qualifications of the licensee;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.j</w:t>
      </w:r>
      <w:proofErr w:type="gramEnd"/>
      <w:r w:rsidRPr="00B07805">
        <w:rPr>
          <w:rFonts w:ascii="Times New Roman" w:hAnsi="Times New Roman"/>
        </w:rPr>
        <w:t>.  Engaged in unprofessional conduct, including, but not limited to, any departure from, or failure to conform to, the standards of acceptable and prevailing medical practice, or the ethics of the osteopathic medical profession, irrespective of whether or not a patient is injured by the conduct, or has committed any act contrary to honesty, justice or good morals, whether the act is committed in the course of his or her practice and whether committed within or without this State;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.k</w:t>
      </w:r>
      <w:proofErr w:type="gramEnd"/>
      <w:r w:rsidRPr="00B07805">
        <w:rPr>
          <w:rFonts w:ascii="Times New Roman" w:hAnsi="Times New Roman"/>
        </w:rPr>
        <w:t>.  Been convicted of or found guilty of a crime in any jurisdiction which directly relates to the practice of medicine or to the ability to practice medicine.  Any plea of nolo contendere is considered conviction for purposes of this rule;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.l</w:t>
      </w:r>
      <w:proofErr w:type="gramEnd"/>
      <w:r w:rsidRPr="00B07805">
        <w:rPr>
          <w:rFonts w:ascii="Times New Roman" w:hAnsi="Times New Roman"/>
        </w:rPr>
        <w:t xml:space="preserve">.  Advertised, practiced or attempted to practice under a name other than his or </w:t>
      </w:r>
      <w:proofErr w:type="gramStart"/>
      <w:r w:rsidRPr="00B07805">
        <w:rPr>
          <w:rFonts w:ascii="Times New Roman" w:hAnsi="Times New Roman"/>
        </w:rPr>
        <w:t>her own;</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.m</w:t>
      </w:r>
      <w:proofErr w:type="gramEnd"/>
      <w:r w:rsidRPr="00B07805">
        <w:rPr>
          <w:rFonts w:ascii="Times New Roman" w:hAnsi="Times New Roman"/>
        </w:rPr>
        <w:t>.  Failed to report to the Board any person whom the licensee knows is in violation of this rule or of provisions of W. Va. Code §§30-14-3 or 30-14A-1;</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.n</w:t>
      </w:r>
      <w:proofErr w:type="gramEnd"/>
      <w:r w:rsidRPr="00B07805">
        <w:rPr>
          <w:rFonts w:ascii="Times New Roman" w:hAnsi="Times New Roman"/>
        </w:rPr>
        <w:t>.  Aided, assisted, procured or advised any unlicensed person to practice medicine contrary to this rule or the W. Va. Code §§30-14-3 or 30-14A-1;</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.o</w:t>
      </w:r>
      <w:proofErr w:type="gramEnd"/>
      <w:r w:rsidRPr="00B07805">
        <w:rPr>
          <w:rFonts w:ascii="Times New Roman" w:hAnsi="Times New Roman"/>
        </w:rPr>
        <w:t>.  Failed to perform any statutory or legal obligation placed upon a licensed physician;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.p</w:t>
      </w:r>
      <w:proofErr w:type="gramEnd"/>
      <w:r w:rsidRPr="00B07805">
        <w:rPr>
          <w:rFonts w:ascii="Times New Roman" w:hAnsi="Times New Roman"/>
        </w:rPr>
        <w:t>.  Made or filed a report which the licensee knows to be false; intentionally or negligently failed to file a report or record required by state or federal law or willfully impeded or obstructed the filing or induced another person to do so.  The reports or records shall include only those which are signed in the capacity as a licensed physician;</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.q</w:t>
      </w:r>
      <w:proofErr w:type="gramEnd"/>
      <w:r w:rsidRPr="00B07805">
        <w:rPr>
          <w:rFonts w:ascii="Times New Roman" w:hAnsi="Times New Roman"/>
        </w:rPr>
        <w:t>.  Paid or received any commission, bonus, kickback or rebate, or engaged in any split-fee arrangement in any form whatsoever with a physician, podiatrist, organization, agency or person, either directly or indirectly, for patients referred to providers of health care goods and services, including, but not limited to, hospitals, nursing homes, clinical laboratories, ambulatory surgical centers or pharmacies.  The provisions of this subdivision shall not be construed to prevent a physician from receiving a fee for professional consultation services;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.r</w:t>
      </w:r>
      <w:proofErr w:type="gramEnd"/>
      <w:r w:rsidRPr="00B07805">
        <w:rPr>
          <w:rFonts w:ascii="Times New Roman" w:hAnsi="Times New Roman"/>
        </w:rPr>
        <w:t xml:space="preserve">.  Engaged in sexual contact with a current patient who is not a spouse of the physician or exercised influence within a patient-physician relationship for purposes of engaging a patient in sexual </w:t>
      </w:r>
      <w:proofErr w:type="gramStart"/>
      <w:r w:rsidRPr="00B07805">
        <w:rPr>
          <w:rFonts w:ascii="Times New Roman" w:hAnsi="Times New Roman"/>
        </w:rPr>
        <w:t>activity;</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.s</w:t>
      </w:r>
      <w:proofErr w:type="gramEnd"/>
      <w:r w:rsidRPr="00B07805">
        <w:rPr>
          <w:rFonts w:ascii="Times New Roman" w:hAnsi="Times New Roman"/>
        </w:rPr>
        <w:t>.  Made deceptive, untrue or fraudulent representations in the practice of osteopathic medicine or employed a trick or scheme in the practice of osteopathic medicine when the trick or scheme fails to conform to the generally prevailing standards of treatment in the medical community;</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.t</w:t>
      </w:r>
      <w:proofErr w:type="gramEnd"/>
      <w:r w:rsidRPr="00B07805">
        <w:rPr>
          <w:rFonts w:ascii="Times New Roman" w:hAnsi="Times New Roman"/>
        </w:rPr>
        <w:t xml:space="preserve">.  </w:t>
      </w:r>
      <w:proofErr w:type="gramStart"/>
      <w:r w:rsidRPr="00B07805">
        <w:rPr>
          <w:rFonts w:ascii="Times New Roman" w:hAnsi="Times New Roman"/>
        </w:rPr>
        <w:t>Solicited patients, either personally or through an agent, through the use of fraud, intimidation, undue influence, or by overreaching or vexatious conduct.</w:t>
      </w:r>
      <w:proofErr w:type="gramEnd"/>
      <w:r w:rsidRPr="00B07805">
        <w:rPr>
          <w:rFonts w:ascii="Times New Roman" w:hAnsi="Times New Roman"/>
        </w:rPr>
        <w:t xml:space="preserve">  A solicitation is any communication which directly or implicitly requests an immediate response from the recipient;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w:t>
      </w:r>
      <w:r w:rsidR="00B21A54" w:rsidRPr="00B07805">
        <w:rPr>
          <w:rFonts w:ascii="Times New Roman" w:hAnsi="Times New Roman"/>
        </w:rPr>
        <w:t xml:space="preserve"> </w:t>
      </w:r>
      <w:r w:rsidRPr="00B07805">
        <w:rPr>
          <w:rFonts w:ascii="Times New Roman" w:hAnsi="Times New Roman"/>
        </w:rPr>
        <w:t>1.u.  Failed to keep written records justifying the course of treatment of the patient, including, but not limited to, patient histories, examination results and test results and treatment rendered, if any;</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.v</w:t>
      </w:r>
      <w:proofErr w:type="gramEnd"/>
      <w:r w:rsidRPr="00B07805">
        <w:rPr>
          <w:rFonts w:ascii="Times New Roman" w:hAnsi="Times New Roman"/>
        </w:rPr>
        <w:t>.  Exercised influence on the patient or client in such a manner as to exploit the patient or client for the financial gain of the licensee or of a third party, which shall include, but not be limited to, the promoting or selling of services, goods, appliances or drugs and the promoting or advertising on any prescription form of a community pharmacy.  For the purposes of this subdivision, it is legally presumed that prescribing, dispensing, administering, mixing or otherwise preparing legend drugs, including all controlled substances, inappropriately or in excessive or inappropriate quantities, is not in the best interests of the patient and is not in the course of the physician's professional practice, without regard to his or her intent;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w:t>
      </w:r>
      <w:r w:rsidR="00B21A54" w:rsidRPr="00B07805">
        <w:rPr>
          <w:rFonts w:ascii="Times New Roman" w:hAnsi="Times New Roman"/>
        </w:rPr>
        <w:t xml:space="preserve"> </w:t>
      </w:r>
      <w:r w:rsidRPr="00B07805">
        <w:rPr>
          <w:rFonts w:ascii="Times New Roman" w:hAnsi="Times New Roman"/>
        </w:rPr>
        <w:t>1.w.  Prescribed, dispensed or administered any medicinal drug appearing on any schedule set forth in W. Va. Code §§60A-1-101 to 60A-7-707 by the physician to himself or herself, except one prescribed, dispensed or administered to the physician by another practitioner authorized to prescribe, dispense or administer medicinal drugs;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.x</w:t>
      </w:r>
      <w:proofErr w:type="gramEnd"/>
      <w:r w:rsidRPr="00B07805">
        <w:rPr>
          <w:rFonts w:ascii="Times New Roman" w:hAnsi="Times New Roman"/>
        </w:rPr>
        <w:t>.  Engaged in malpractice or failed to practice medicine with that level of care, skill and treatment which is recognized by a reasonable, prudent physician engaged in the same or a similar specialty as being acceptable under similar conditions and circumstances;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.y</w:t>
      </w:r>
      <w:proofErr w:type="gramEnd"/>
      <w:r w:rsidRPr="00B07805">
        <w:rPr>
          <w:rFonts w:ascii="Times New Roman" w:hAnsi="Times New Roman"/>
        </w:rPr>
        <w:t>.  Performed any procedure or prescribed any therapy which, by the prevailing standards of medical practice in the community, would constitute experimentation on a human subject, without first obtaining full, informed and written consent from the patient;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.z</w:t>
      </w:r>
      <w:proofErr w:type="gramEnd"/>
      <w:r w:rsidRPr="00B07805">
        <w:rPr>
          <w:rFonts w:ascii="Times New Roman" w:hAnsi="Times New Roman"/>
        </w:rPr>
        <w:t>.  Practiced or offered to practice medicine and surgery beyond the scope permitted by law or accepted and performed professional responsibilities which the licensee knows or has reason to know he or she is not competent to perform;</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.aa</w:t>
      </w:r>
      <w:proofErr w:type="gramEnd"/>
      <w:r w:rsidRPr="00B07805">
        <w:rPr>
          <w:rFonts w:ascii="Times New Roman" w:hAnsi="Times New Roman"/>
        </w:rPr>
        <w:t>.  Delegated professional responsibilities to a person whom the licensee knew or had reason to know is not qualified by training, experience or licensure to perform the responsibilities;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.bb</w:t>
      </w:r>
      <w:proofErr w:type="gramEnd"/>
      <w:r w:rsidRPr="00B07805">
        <w:rPr>
          <w:rFonts w:ascii="Times New Roman" w:hAnsi="Times New Roman"/>
        </w:rPr>
        <w:t xml:space="preserve">.  Violated or attempted to violate any law or lawfully promulgated rule or regulation of this State, any other state, the Board, the United States or any other lawful authority (without regard to whether the violation is criminally punishable), which relates to or in part regulates the practice of osteopathic medicine, when the licensee or applicant knows or should know that the action is </w:t>
      </w:r>
      <w:proofErr w:type="spellStart"/>
      <w:r w:rsidRPr="00B07805">
        <w:rPr>
          <w:rFonts w:ascii="Times New Roman" w:hAnsi="Times New Roman"/>
        </w:rPr>
        <w:t>violative</w:t>
      </w:r>
      <w:proofErr w:type="spellEnd"/>
      <w:r w:rsidRPr="00B07805">
        <w:rPr>
          <w:rFonts w:ascii="Times New Roman" w:hAnsi="Times New Roman"/>
        </w:rPr>
        <w:t xml:space="preserve"> of the law, rule or regulation; or has violated a lawful order of the Board; or has failed to comply with a lawfully issued subpoena of the Board; or has violated an order of any court entered pursuant to any proceedings commenced by the Board;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w:t>
      </w:r>
      <w:r w:rsidR="00B21A54" w:rsidRPr="00B07805">
        <w:rPr>
          <w:rFonts w:ascii="Times New Roman" w:hAnsi="Times New Roman"/>
        </w:rPr>
        <w:t xml:space="preserve"> </w:t>
      </w:r>
      <w:r w:rsidRPr="00B07805">
        <w:rPr>
          <w:rFonts w:ascii="Times New Roman" w:hAnsi="Times New Roman"/>
        </w:rPr>
        <w:t xml:space="preserve">1.cc.  </w:t>
      </w:r>
      <w:proofErr w:type="spellStart"/>
      <w:r w:rsidRPr="00B07805">
        <w:rPr>
          <w:rFonts w:ascii="Times New Roman" w:hAnsi="Times New Roman"/>
        </w:rPr>
        <w:t>Presigned</w:t>
      </w:r>
      <w:proofErr w:type="spellEnd"/>
      <w:r w:rsidRPr="00B07805">
        <w:rPr>
          <w:rFonts w:ascii="Times New Roman" w:hAnsi="Times New Roman"/>
        </w:rPr>
        <w:t xml:space="preserve"> blank prescription forms;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.dd</w:t>
      </w:r>
      <w:proofErr w:type="gramEnd"/>
      <w:r w:rsidRPr="00B07805">
        <w:rPr>
          <w:rFonts w:ascii="Times New Roman" w:hAnsi="Times New Roman"/>
        </w:rPr>
        <w:t>.  Prescribed, ordered, dispensed, administered, supplied, sold or given any drug which is an amphetamine or sympathomimetic amine drug and a compound designated as a Schedule II controlled substance under W. Va. Code §§60A-1-101 to 60A-1-707, to or for any person except for;</w:t>
      </w:r>
    </w:p>
    <w:p w:rsidR="00F9286F" w:rsidRPr="006647A3"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21A54">
        <w:rPr>
          <w:rFonts w:ascii="Times New Roman" w:hAnsi="Times New Roman"/>
        </w:rPr>
        <w:t>18</w:t>
      </w:r>
      <w:r w:rsidRPr="00B07805">
        <w:rPr>
          <w:rFonts w:ascii="Times New Roman" w:hAnsi="Times New Roman"/>
        </w:rPr>
        <w:t>.1</w:t>
      </w:r>
      <w:proofErr w:type="gramStart"/>
      <w:r w:rsidRPr="00B07805">
        <w:rPr>
          <w:rFonts w:ascii="Times New Roman" w:hAnsi="Times New Roman"/>
        </w:rPr>
        <w:t>.dd.1</w:t>
      </w:r>
      <w:proofErr w:type="gramEnd"/>
      <w:r w:rsidRPr="00B07805">
        <w:rPr>
          <w:rFonts w:ascii="Times New Roman" w:hAnsi="Times New Roman"/>
        </w:rPr>
        <w:t xml:space="preserve">.  The treatment of narcolepsy; attention deficit disorder, which is a behavioral syndrome characterized by inappropriate symptoms of moderate to severe distractibility, short attention span, hyperactivity, emotional liability and impulsivity; </w:t>
      </w:r>
      <w:r w:rsidRPr="00F526CC">
        <w:rPr>
          <w:rFonts w:ascii="Times New Roman" w:hAnsi="Times New Roman"/>
        </w:rPr>
        <w:t>or</w:t>
      </w:r>
      <w:r w:rsidRPr="00B07805">
        <w:rPr>
          <w:rFonts w:ascii="Times New Roman" w:hAnsi="Times New Roman"/>
        </w:rPr>
        <w:t xml:space="preserve"> drug-induced brain dysfunction</w:t>
      </w:r>
      <w:r w:rsidR="00F526CC">
        <w:rPr>
          <w:rFonts w:ascii="Times New Roman" w:hAnsi="Times New Roman"/>
        </w:rPr>
        <w:t xml:space="preserve">; </w:t>
      </w:r>
      <w:r w:rsidR="00F526CC" w:rsidRPr="006647A3">
        <w:rPr>
          <w:rFonts w:ascii="Times New Roman" w:hAnsi="Times New Roman"/>
        </w:rPr>
        <w:t>or binge eating disorder</w:t>
      </w:r>
      <w:r w:rsidRPr="006647A3">
        <w:rPr>
          <w:rFonts w:ascii="Times New Roman" w:hAnsi="Times New Roman"/>
        </w:rPr>
        <w: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7F0B13">
        <w:rPr>
          <w:rFonts w:ascii="Times New Roman" w:hAnsi="Times New Roman"/>
        </w:rPr>
        <w:t>18</w:t>
      </w:r>
      <w:r w:rsidRPr="00B07805">
        <w:rPr>
          <w:rFonts w:ascii="Times New Roman" w:hAnsi="Times New Roman"/>
        </w:rPr>
        <w:t>.1</w:t>
      </w:r>
      <w:proofErr w:type="gramStart"/>
      <w:r w:rsidRPr="00B07805">
        <w:rPr>
          <w:rFonts w:ascii="Times New Roman" w:hAnsi="Times New Roman"/>
        </w:rPr>
        <w:t>.dd.2</w:t>
      </w:r>
      <w:proofErr w:type="gramEnd"/>
      <w:r w:rsidRPr="00B07805">
        <w:rPr>
          <w:rFonts w:ascii="Times New Roman" w:hAnsi="Times New Roman"/>
        </w:rPr>
        <w:t>.  The differential diagnostic psychiatric evaluation of depression or the treatment of depression or the treatment of depression shown to be refractory to other therapeutic modalities;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7F0B13">
        <w:rPr>
          <w:rFonts w:ascii="Times New Roman" w:hAnsi="Times New Roman"/>
        </w:rPr>
        <w:t>18</w:t>
      </w:r>
      <w:r w:rsidRPr="00B07805">
        <w:rPr>
          <w:rFonts w:ascii="Times New Roman" w:hAnsi="Times New Roman"/>
        </w:rPr>
        <w:t>.1</w:t>
      </w:r>
      <w:proofErr w:type="gramStart"/>
      <w:r w:rsidRPr="00B07805">
        <w:rPr>
          <w:rFonts w:ascii="Times New Roman" w:hAnsi="Times New Roman"/>
        </w:rPr>
        <w:t>.dd.3</w:t>
      </w:r>
      <w:proofErr w:type="gramEnd"/>
      <w:r w:rsidRPr="00B07805">
        <w:rPr>
          <w:rFonts w:ascii="Times New Roman" w:hAnsi="Times New Roman"/>
        </w:rPr>
        <w:t>.  The clinical investigation of the effects of the drugs or compounds when an investigative protocol for the drugs or compounds is submitted to, reviewed and approved by the Board before the investigation is begun; or</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7F0B13">
        <w:rPr>
          <w:rFonts w:ascii="Times New Roman" w:hAnsi="Times New Roman"/>
        </w:rPr>
        <w:t>18</w:t>
      </w:r>
      <w:r w:rsidRPr="00B07805">
        <w:rPr>
          <w:rFonts w:ascii="Times New Roman" w:hAnsi="Times New Roman"/>
        </w:rPr>
        <w:t>.1</w:t>
      </w:r>
      <w:proofErr w:type="gramStart"/>
      <w:r w:rsidRPr="00B07805">
        <w:rPr>
          <w:rFonts w:ascii="Times New Roman" w:hAnsi="Times New Roman"/>
        </w:rPr>
        <w:t>.dd.4</w:t>
      </w:r>
      <w:proofErr w:type="gramEnd"/>
      <w:r w:rsidRPr="00B07805">
        <w:rPr>
          <w:rFonts w:ascii="Times New Roman" w:hAnsi="Times New Roman"/>
        </w:rPr>
        <w:t>.  The treatment of obesity, when consistent with excessive appetite, for periods not to exceed 2 weeks per six-week period;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7F0B13">
        <w:rPr>
          <w:rFonts w:ascii="Times New Roman" w:hAnsi="Times New Roman"/>
        </w:rPr>
        <w:t>18</w:t>
      </w:r>
      <w:r w:rsidRPr="00B07805">
        <w:rPr>
          <w:rFonts w:ascii="Times New Roman" w:hAnsi="Times New Roman"/>
        </w:rPr>
        <w:t>.1</w:t>
      </w:r>
      <w:proofErr w:type="gramStart"/>
      <w:r w:rsidRPr="00B07805">
        <w:rPr>
          <w:rFonts w:ascii="Times New Roman" w:hAnsi="Times New Roman"/>
        </w:rPr>
        <w:t>.ee</w:t>
      </w:r>
      <w:proofErr w:type="gramEnd"/>
      <w:r w:rsidRPr="00B07805">
        <w:rPr>
          <w:rFonts w:ascii="Times New Roman" w:hAnsi="Times New Roman"/>
        </w:rPr>
        <w:t>.  Knowingly maintained a professional connection or association with any person who is in violation of the W. Va. Code §§30-14-3 or 30-14A-1 or the rules of the Board; or has knowingly aided, assisted, procured or advised any person to practice medicine contrary to the W. Va. Code §§30-14-3 or 30-14A-1 or to the Rules of the Board; or knowingly performed any act which in any way aids, assists, procures, advises or encourages any unlicensed person or entity to practice osteopathic medicine; or has divided fees or agreed to divide fees received for professional services with any person, firm, association, corporation or other entity for bringing or referring a patient; or has engaged in the practice of medicine as an officer or employee of any corporation other than one organized and existing pursuant to the W. Va. Code §30-14-3, except as a licensed physician, intern or resident of a hospital or teaching institution licensed by this State;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7F0B13">
        <w:rPr>
          <w:rFonts w:ascii="Times New Roman" w:hAnsi="Times New Roman"/>
        </w:rPr>
        <w:t>18</w:t>
      </w:r>
      <w:r w:rsidRPr="00B07805">
        <w:rPr>
          <w:rFonts w:ascii="Times New Roman" w:hAnsi="Times New Roman"/>
        </w:rPr>
        <w:t>.1</w:t>
      </w:r>
      <w:proofErr w:type="gramStart"/>
      <w:r w:rsidRPr="00B07805">
        <w:rPr>
          <w:rFonts w:ascii="Times New Roman" w:hAnsi="Times New Roman"/>
        </w:rPr>
        <w:t>.ff</w:t>
      </w:r>
      <w:proofErr w:type="gramEnd"/>
      <w:r w:rsidRPr="00B07805">
        <w:rPr>
          <w:rFonts w:ascii="Times New Roman" w:hAnsi="Times New Roman"/>
        </w:rPr>
        <w:t>.  Offered, undertaken or agreed to cure or treat disease by a secret method, procedure, treatment or medicine; or has treated, operated or prescribed for any human condition, by a method, means, or procedure which the licensee has refused to divulge upon demand of the Board;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7F0B13">
        <w:rPr>
          <w:rFonts w:ascii="Times New Roman" w:hAnsi="Times New Roman"/>
        </w:rPr>
        <w:t>18</w:t>
      </w:r>
      <w:r w:rsidRPr="00B07805">
        <w:rPr>
          <w:rFonts w:ascii="Times New Roman" w:hAnsi="Times New Roman"/>
        </w:rPr>
        <w:t>.1</w:t>
      </w:r>
      <w:proofErr w:type="gramStart"/>
      <w:r w:rsidRPr="00B07805">
        <w:rPr>
          <w:rFonts w:ascii="Times New Roman" w:hAnsi="Times New Roman"/>
        </w:rPr>
        <w:t>.gg</w:t>
      </w:r>
      <w:proofErr w:type="gramEnd"/>
      <w:r w:rsidRPr="00B07805">
        <w:rPr>
          <w:rFonts w:ascii="Times New Roman" w:hAnsi="Times New Roman"/>
        </w:rPr>
        <w:t xml:space="preserve">.  </w:t>
      </w:r>
      <w:proofErr w:type="gramStart"/>
      <w:r w:rsidRPr="00B07805">
        <w:rPr>
          <w:rFonts w:ascii="Times New Roman" w:hAnsi="Times New Roman"/>
        </w:rPr>
        <w:t>Engaged in false or deceptive advertising.</w:t>
      </w:r>
      <w:proofErr w:type="gramEnd"/>
      <w:r w:rsidRPr="00B07805">
        <w:rPr>
          <w:rFonts w:ascii="Times New Roman" w:hAnsi="Times New Roman"/>
        </w:rPr>
        <w:t xml:space="preserve">  "False or Deceptive Advertising" means a statement that includes a misrepresentation of fact, is likely to mislead or deceive because of a failure to disclose material facts, is intended or is likely to create false or unjustified expectations of favorable results or includes representations or implications that in reasonable probability will cause an ordinary prudent person to misunderstand or be deceived; or</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.1</w:t>
      </w:r>
      <w:proofErr w:type="gramStart"/>
      <w:r w:rsidRPr="00B07805">
        <w:rPr>
          <w:rFonts w:ascii="Times New Roman" w:hAnsi="Times New Roman"/>
        </w:rPr>
        <w:t>.hh</w:t>
      </w:r>
      <w:proofErr w:type="gramEnd"/>
      <w:r w:rsidRPr="00B07805">
        <w:rPr>
          <w:rFonts w:ascii="Times New Roman" w:hAnsi="Times New Roman"/>
        </w:rPr>
        <w:t>.  Engaged in advertising that is not in the public interest.  Advertising that is not in the public interest includes the following, with the exceptions specifically listed: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w:t>
      </w:r>
      <w:r w:rsidR="00E56F57">
        <w:rPr>
          <w:rFonts w:ascii="Times New Roman" w:hAnsi="Times New Roman"/>
        </w:rPr>
        <w:t>1</w:t>
      </w:r>
      <w:proofErr w:type="gramStart"/>
      <w:r w:rsidRPr="00B07805">
        <w:rPr>
          <w:rFonts w:ascii="Times New Roman" w:hAnsi="Times New Roman"/>
        </w:rPr>
        <w:t>.hh.1</w:t>
      </w:r>
      <w:proofErr w:type="gramEnd"/>
      <w:r w:rsidRPr="00B07805">
        <w:rPr>
          <w:rFonts w:ascii="Times New Roman" w:hAnsi="Times New Roman"/>
        </w:rPr>
        <w:t>.  Advertising that has the effect of intimidating or exerting undue pressure;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.1</w:t>
      </w:r>
      <w:proofErr w:type="gramStart"/>
      <w:r w:rsidRPr="00B07805">
        <w:rPr>
          <w:rFonts w:ascii="Times New Roman" w:hAnsi="Times New Roman"/>
        </w:rPr>
        <w:t>.hh.2</w:t>
      </w:r>
      <w:proofErr w:type="gramEnd"/>
      <w:r w:rsidRPr="00B07805">
        <w:rPr>
          <w:rFonts w:ascii="Times New Roman" w:hAnsi="Times New Roman"/>
        </w:rPr>
        <w:t>.  Advertising that uses testimonials;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.1</w:t>
      </w:r>
      <w:proofErr w:type="gramStart"/>
      <w:r w:rsidRPr="00B07805">
        <w:rPr>
          <w:rFonts w:ascii="Times New Roman" w:hAnsi="Times New Roman"/>
        </w:rPr>
        <w:t>.hh.3</w:t>
      </w:r>
      <w:proofErr w:type="gramEnd"/>
      <w:r w:rsidRPr="00B07805">
        <w:rPr>
          <w:rFonts w:ascii="Times New Roman" w:hAnsi="Times New Roman"/>
        </w:rPr>
        <w:t>.  Advertising which is false, deceptive, misleading, sensational or flamboyant;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.1</w:t>
      </w:r>
      <w:proofErr w:type="gramStart"/>
      <w:r w:rsidRPr="00B07805">
        <w:rPr>
          <w:rFonts w:ascii="Times New Roman" w:hAnsi="Times New Roman"/>
        </w:rPr>
        <w:t>.hh.4</w:t>
      </w:r>
      <w:proofErr w:type="gramEnd"/>
      <w:r w:rsidRPr="00B07805">
        <w:rPr>
          <w:rFonts w:ascii="Times New Roman" w:hAnsi="Times New Roman"/>
        </w:rPr>
        <w:t>.  Advertising which guarantees satisfaction or a cure;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w:t>
      </w:r>
      <w:r w:rsidR="00E56F57" w:rsidRPr="00B07805">
        <w:rPr>
          <w:rFonts w:ascii="Times New Roman" w:hAnsi="Times New Roman"/>
        </w:rPr>
        <w:t xml:space="preserve"> </w:t>
      </w:r>
      <w:r w:rsidRPr="00B07805">
        <w:rPr>
          <w:rFonts w:ascii="Times New Roman" w:hAnsi="Times New Roman"/>
        </w:rPr>
        <w:t xml:space="preserve">1.hh.5.  </w:t>
      </w:r>
      <w:proofErr w:type="gramStart"/>
      <w:r w:rsidRPr="00B07805">
        <w:rPr>
          <w:rFonts w:ascii="Times New Roman" w:hAnsi="Times New Roman"/>
        </w:rPr>
        <w:t>Advertising which offers gratuitous services or discounts, the purpose of which is to deceive the public.</w:t>
      </w:r>
      <w:proofErr w:type="gramEnd"/>
      <w:r w:rsidRPr="00B07805">
        <w:rPr>
          <w:rFonts w:ascii="Times New Roman" w:hAnsi="Times New Roman"/>
        </w:rPr>
        <w:t xml:space="preserve">  This subdivision does not apply to advertising which contains an offer to negotiate fees, nor to advertising in conjunction with an established policy or program of free care for patients; and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.1</w:t>
      </w:r>
      <w:proofErr w:type="gramStart"/>
      <w:r w:rsidRPr="00B07805">
        <w:rPr>
          <w:rFonts w:ascii="Times New Roman" w:hAnsi="Times New Roman"/>
        </w:rPr>
        <w:t>.hh.6</w:t>
      </w:r>
      <w:proofErr w:type="gramEnd"/>
      <w:r w:rsidRPr="00B07805">
        <w:rPr>
          <w:rFonts w:ascii="Times New Roman" w:hAnsi="Times New Roman"/>
        </w:rPr>
        <w:t>.  Advertising which makes claims of professional superiority which a licensee is unable to substantiate.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  As</w:t>
      </w:r>
      <w:proofErr w:type="gramEnd"/>
      <w:r w:rsidRPr="00B07805">
        <w:rPr>
          <w:rFonts w:ascii="Times New Roman" w:hAnsi="Times New Roman"/>
        </w:rPr>
        <w:t xml:space="preserve"> used in section 18.1.e. of this rule, "Dishonorable, unethical or unprofessional conduct of a character likely to deceive, defraud or harm the public or any member thereof" includes, but is not limited to:</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00F526CC">
        <w:rPr>
          <w:rFonts w:ascii="Times New Roman" w:hAnsi="Times New Roman"/>
        </w:rPr>
        <w:t>.</w:t>
      </w:r>
      <w:r w:rsidRPr="00B07805">
        <w:rPr>
          <w:rFonts w:ascii="Times New Roman" w:hAnsi="Times New Roman"/>
        </w:rPr>
        <w:t>2</w:t>
      </w:r>
      <w:proofErr w:type="gramStart"/>
      <w:r w:rsidRPr="00B07805">
        <w:rPr>
          <w:rFonts w:ascii="Times New Roman" w:hAnsi="Times New Roman"/>
        </w:rPr>
        <w:t>.a</w:t>
      </w:r>
      <w:proofErr w:type="gramEnd"/>
      <w:r w:rsidRPr="00B07805">
        <w:rPr>
          <w:rFonts w:ascii="Times New Roman" w:hAnsi="Times New Roman"/>
        </w:rPr>
        <w:t>.  Prescribing or dispensing any "Controlled Substance" as defined in W. Va. Code §§60A-1-101 to 60A-1-707:</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.a.1</w:t>
      </w:r>
      <w:proofErr w:type="gramEnd"/>
      <w:r w:rsidRPr="00B07805">
        <w:rPr>
          <w:rFonts w:ascii="Times New Roman" w:hAnsi="Times New Roman"/>
        </w:rPr>
        <w:t>.  With the intent or knowledge that a controlled substance will be used or is likely to be used other than medicinally or for an accepted therapeutic purpose;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00F526CC">
        <w:rPr>
          <w:rFonts w:ascii="Times New Roman" w:hAnsi="Times New Roman"/>
        </w:rPr>
        <w:t>.</w:t>
      </w:r>
      <w:r w:rsidRPr="00B07805">
        <w:rPr>
          <w:rFonts w:ascii="Times New Roman" w:hAnsi="Times New Roman"/>
        </w:rPr>
        <w:t>2</w:t>
      </w:r>
      <w:proofErr w:type="gramStart"/>
      <w:r w:rsidRPr="00B07805">
        <w:rPr>
          <w:rFonts w:ascii="Times New Roman" w:hAnsi="Times New Roman"/>
        </w:rPr>
        <w:t>.a.2</w:t>
      </w:r>
      <w:proofErr w:type="gramEnd"/>
      <w:r w:rsidRPr="00B07805">
        <w:rPr>
          <w:rFonts w:ascii="Times New Roman" w:hAnsi="Times New Roman"/>
        </w:rPr>
        <w:t>.  With the intent to evade any law with respect to the sale, use or disposition of the controlled substance;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00F526CC">
        <w:rPr>
          <w:rFonts w:ascii="Times New Roman" w:hAnsi="Times New Roman"/>
        </w:rPr>
        <w:t>.</w:t>
      </w:r>
      <w:r w:rsidRPr="00B07805">
        <w:rPr>
          <w:rFonts w:ascii="Times New Roman" w:hAnsi="Times New Roman"/>
        </w:rPr>
        <w:t>2</w:t>
      </w:r>
      <w:proofErr w:type="gramStart"/>
      <w:r w:rsidRPr="00B07805">
        <w:rPr>
          <w:rFonts w:ascii="Times New Roman" w:hAnsi="Times New Roman"/>
        </w:rPr>
        <w:t>.a.3</w:t>
      </w:r>
      <w:proofErr w:type="gramEnd"/>
      <w:r w:rsidRPr="00B07805">
        <w:rPr>
          <w:rFonts w:ascii="Times New Roman" w:hAnsi="Times New Roman"/>
        </w:rPr>
        <w:t xml:space="preserve">.  For the licensee's personal use, </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00F526CC">
        <w:rPr>
          <w:rFonts w:ascii="Times New Roman" w:hAnsi="Times New Roman"/>
        </w:rPr>
        <w:t>.</w:t>
      </w:r>
      <w:r w:rsidRPr="00B07805">
        <w:rPr>
          <w:rFonts w:ascii="Times New Roman" w:hAnsi="Times New Roman"/>
        </w:rPr>
        <w:t>2</w:t>
      </w:r>
      <w:proofErr w:type="gramStart"/>
      <w:r w:rsidRPr="00B07805">
        <w:rPr>
          <w:rFonts w:ascii="Times New Roman" w:hAnsi="Times New Roman"/>
        </w:rPr>
        <w:t>.a.4</w:t>
      </w:r>
      <w:proofErr w:type="gramEnd"/>
      <w:r w:rsidRPr="00B07805">
        <w:rPr>
          <w:rFonts w:ascii="Times New Roman" w:hAnsi="Times New Roman"/>
        </w:rPr>
        <w:t>.  For the use of his or her immediate family for any period of treatment, or sequence of such periods, exceeding 3 days;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.a.5</w:t>
      </w:r>
      <w:proofErr w:type="gramEnd"/>
      <w:r w:rsidRPr="00B07805">
        <w:rPr>
          <w:rFonts w:ascii="Times New Roman" w:hAnsi="Times New Roman"/>
        </w:rPr>
        <w:t>.  Without making an in-person examination of the patient at least once out of every 6 months for the duration of the treatment;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00F526CC">
        <w:rPr>
          <w:rFonts w:ascii="Times New Roman" w:hAnsi="Times New Roman"/>
        </w:rPr>
        <w:t>.</w:t>
      </w:r>
      <w:r w:rsidRPr="00B07805">
        <w:rPr>
          <w:rFonts w:ascii="Times New Roman" w:hAnsi="Times New Roman"/>
        </w:rPr>
        <w:t>2</w:t>
      </w:r>
      <w:proofErr w:type="gramStart"/>
      <w:r w:rsidRPr="00B07805">
        <w:rPr>
          <w:rFonts w:ascii="Times New Roman" w:hAnsi="Times New Roman"/>
        </w:rPr>
        <w:t>.a.6</w:t>
      </w:r>
      <w:proofErr w:type="gramEnd"/>
      <w:r w:rsidRPr="00B07805">
        <w:rPr>
          <w:rFonts w:ascii="Times New Roman" w:hAnsi="Times New Roman"/>
        </w:rPr>
        <w:t>.  Without making and keeping documentation of the examination of the patient, diagnosis, basis for treatment, and treatment plan, in a manner consistent with the standards of acceptable and prevailing medical practice;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.a.7</w:t>
      </w:r>
      <w:proofErr w:type="gramEnd"/>
      <w:r w:rsidRPr="00B07805">
        <w:rPr>
          <w:rFonts w:ascii="Times New Roman" w:hAnsi="Times New Roman"/>
        </w:rPr>
        <w:t>.  In amounts that the licensee knows or has reason to know, under the attendant circumstances, that the amounts so prescribed or dispensed are excessive under accepted and prevailing medical practice standards; or</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.a.8</w:t>
      </w:r>
      <w:proofErr w:type="gramEnd"/>
      <w:r w:rsidRPr="00B07805">
        <w:rPr>
          <w:rFonts w:ascii="Times New Roman" w:hAnsi="Times New Roman"/>
        </w:rPr>
        <w:t>.  When the licensee knows, or has reason to know, that an abuse or improper diversion of the prescribed or dispensed substance is occurring or is likely to occur.</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.b</w:t>
      </w:r>
      <w:proofErr w:type="gramEnd"/>
      <w:r w:rsidRPr="00B07805">
        <w:rPr>
          <w:rFonts w:ascii="Times New Roman" w:hAnsi="Times New Roman"/>
        </w:rPr>
        <w:t>.  Issuing or publishing in any manner whatsoever, representations in which grossly improbable or extravagant statements are made which have a tendency to deceive or defraud the public, or a member of the public, including, but not limited to:</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.b.1</w:t>
      </w:r>
      <w:proofErr w:type="gramEnd"/>
      <w:r w:rsidRPr="00B07805">
        <w:rPr>
          <w:rFonts w:ascii="Times New Roman" w:hAnsi="Times New Roman"/>
        </w:rPr>
        <w:t>.  Any representation in which the licensee claims that he or she is able to cure or treat manifestly incurable diseases, ailments or infirmities by any method, procedure, treatment or medicine which the licensee knows or has reason to know has little or no therapeutic value; or</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.b.2</w:t>
      </w:r>
      <w:proofErr w:type="gramEnd"/>
      <w:r w:rsidRPr="00B07805">
        <w:rPr>
          <w:rFonts w:ascii="Times New Roman" w:hAnsi="Times New Roman"/>
        </w:rPr>
        <w:t>.  Any representation in which the licensee claims that he or she is able and willing to treat diseases, ailments or infirmities under a system or school of practice; other than that for which he or she holds a certificate or license granted by the Board; other than that for which he or she holds a degree or diploma from a school otherwise recognized as accredited by the Board; or which he or she professes to be self-taught;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w:t>
      </w:r>
      <w:r w:rsidR="00E56F57" w:rsidRPr="00B07805">
        <w:rPr>
          <w:rFonts w:ascii="Times New Roman" w:hAnsi="Times New Roman"/>
        </w:rPr>
        <w:t xml:space="preserve"> </w:t>
      </w:r>
      <w:r w:rsidRPr="00B07805">
        <w:rPr>
          <w:rFonts w:ascii="Times New Roman" w:hAnsi="Times New Roman"/>
        </w:rPr>
        <w:t>2.c.  A serious act, or a pattern of acts committed during the course of his or her medical practice which, under the attendant circumstances, would be considered to be gross incompetence, gross ignorance, gross negligence or malpractice, including the performance of any unnecessary service or procedure;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.d</w:t>
      </w:r>
      <w:proofErr w:type="gramEnd"/>
      <w:r w:rsidRPr="00B07805">
        <w:rPr>
          <w:rFonts w:ascii="Times New Roman" w:hAnsi="Times New Roman"/>
        </w:rPr>
        <w:t>.  Conduct which is calculated to bring or has the effect of bringing the osteopathic medical profession into disrepute, including, but not limited to, any departure from or failure to conform to the standards of acceptable and prevailing medical practice within the state, and any departure from or failure to conform to the principles of medical ethics of the AOA.  For the purposes of this subsection, actual injury to a patient need not be established;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.e</w:t>
      </w:r>
      <w:proofErr w:type="gramEnd"/>
      <w:r w:rsidRPr="00B07805">
        <w:rPr>
          <w:rFonts w:ascii="Times New Roman" w:hAnsi="Times New Roman"/>
        </w:rPr>
        <w:t>.  Any charges or fees for any type of service rendered within 72 hours of the initial visit, if the licensee advertises free service, free examination or free treatment;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.f</w:t>
      </w:r>
      <w:proofErr w:type="gramEnd"/>
      <w:r w:rsidRPr="00B07805">
        <w:rPr>
          <w:rFonts w:ascii="Times New Roman" w:hAnsi="Times New Roman"/>
        </w:rPr>
        <w:t>.  The administration of anabolic steroids for other than therapeutic purposes;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.g</w:t>
      </w:r>
      <w:proofErr w:type="gramEnd"/>
      <w:r w:rsidRPr="00B07805">
        <w:rPr>
          <w:rFonts w:ascii="Times New Roman" w:hAnsi="Times New Roman"/>
        </w:rPr>
        <w:t>.  The use of chelation therapy for diseases and conditions other than acute hypercalcemia, lead poisoning, and intoxications caused by some other heavy metals;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E56F57">
        <w:rPr>
          <w:rFonts w:ascii="Times New Roman" w:hAnsi="Times New Roman"/>
        </w:rPr>
        <w:t>18</w:t>
      </w:r>
      <w:r w:rsidRPr="00B07805">
        <w:rPr>
          <w:rFonts w:ascii="Times New Roman" w:hAnsi="Times New Roman"/>
        </w:rPr>
        <w:t>.2</w:t>
      </w:r>
      <w:proofErr w:type="gramStart"/>
      <w:r w:rsidRPr="00B07805">
        <w:rPr>
          <w:rFonts w:ascii="Times New Roman" w:hAnsi="Times New Roman"/>
        </w:rPr>
        <w:t>.h</w:t>
      </w:r>
      <w:proofErr w:type="gramEnd"/>
      <w:r w:rsidRPr="00B07805">
        <w:rPr>
          <w:rFonts w:ascii="Times New Roman" w:hAnsi="Times New Roman"/>
        </w:rPr>
        <w:t>.  Charging or collecting an excessive, unconscionable fee.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w:t>
      </w:r>
      <w:proofErr w:type="gramEnd"/>
      <w:r w:rsidRPr="00B07805">
        <w:rPr>
          <w:rFonts w:ascii="Times New Roman" w:hAnsi="Times New Roman"/>
        </w:rPr>
        <w:t>.  The Board shall take into account the following factors: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.h.1.A</w:t>
      </w:r>
      <w:proofErr w:type="gramEnd"/>
      <w:r w:rsidRPr="00B07805">
        <w:rPr>
          <w:rFonts w:ascii="Times New Roman" w:hAnsi="Times New Roman"/>
        </w:rPr>
        <w:t>.  The time and effort required for performing services rendered;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.h.1.B</w:t>
      </w:r>
      <w:proofErr w:type="gramEnd"/>
      <w:r w:rsidRPr="00B07805">
        <w:rPr>
          <w:rFonts w:ascii="Times New Roman" w:hAnsi="Times New Roman"/>
        </w:rPr>
        <w:t>.  The novelty and difficulty of the procedure or treatment;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.h.1.C</w:t>
      </w:r>
      <w:proofErr w:type="gramEnd"/>
      <w:r w:rsidRPr="00B07805">
        <w:rPr>
          <w:rFonts w:ascii="Times New Roman" w:hAnsi="Times New Roman"/>
        </w:rPr>
        <w:t>.  The skill required to perform the procedure or treatment properly;</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.h.1.D</w:t>
      </w:r>
      <w:proofErr w:type="gramEnd"/>
      <w:r w:rsidRPr="00B07805">
        <w:rPr>
          <w:rFonts w:ascii="Times New Roman" w:hAnsi="Times New Roman"/>
        </w:rPr>
        <w:t>.  Any requirements or conditions imposed by the patient or circumstances;</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.h.1.E</w:t>
      </w:r>
      <w:proofErr w:type="gramEnd"/>
      <w:r w:rsidRPr="00B07805">
        <w:rPr>
          <w:rFonts w:ascii="Times New Roman" w:hAnsi="Times New Roman"/>
        </w:rPr>
        <w:t>.  The nature and length of the professional relationship with the patient;</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.h.1.F</w:t>
      </w:r>
      <w:proofErr w:type="gramEnd"/>
      <w:r w:rsidRPr="00B07805">
        <w:rPr>
          <w:rFonts w:ascii="Times New Roman" w:hAnsi="Times New Roman"/>
        </w:rPr>
        <w:t>.  The experience, reputation, and ability of the licensee; and</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.h.1.G</w:t>
      </w:r>
      <w:proofErr w:type="gramEnd"/>
      <w:r w:rsidRPr="00B07805">
        <w:rPr>
          <w:rFonts w:ascii="Times New Roman" w:hAnsi="Times New Roman"/>
        </w:rPr>
        <w:t xml:space="preserve">.  </w:t>
      </w:r>
      <w:proofErr w:type="gramStart"/>
      <w:r w:rsidRPr="00B07805">
        <w:rPr>
          <w:rFonts w:ascii="Times New Roman" w:hAnsi="Times New Roman"/>
        </w:rPr>
        <w:t>The nature of the circumstances under which the services are provided.</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.h.2</w:t>
      </w:r>
      <w:proofErr w:type="gramEnd"/>
      <w:r w:rsidRPr="00B07805">
        <w:rPr>
          <w:rFonts w:ascii="Times New Roman" w:hAnsi="Times New Roman"/>
        </w:rPr>
        <w:t>.  In any case where it is found that an excessive, unconscionable fee has been charged, in addition to any actions taken, the Board may require the licensee to reduce or pay back the fee.</w:t>
      </w:r>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tab/>
      </w:r>
      <w:r w:rsidRPr="00B07805">
        <w:rPr>
          <w:rFonts w:ascii="Times New Roman" w:hAnsi="Times New Roman"/>
        </w:rPr>
        <w:tab/>
      </w:r>
      <w:r w:rsidRPr="00602D92">
        <w:rPr>
          <w:rFonts w:ascii="Times New Roman" w:hAnsi="Times New Roman"/>
        </w:rPr>
        <w:t>18</w:t>
      </w:r>
      <w:r w:rsidRPr="00B07805">
        <w:rPr>
          <w:rFonts w:ascii="Times New Roman" w:hAnsi="Times New Roman"/>
        </w:rPr>
        <w:t>.2</w:t>
      </w:r>
      <w:proofErr w:type="gramStart"/>
      <w:r w:rsidRPr="00B07805">
        <w:rPr>
          <w:rFonts w:ascii="Times New Roman" w:hAnsi="Times New Roman"/>
        </w:rPr>
        <w:t>.i</w:t>
      </w:r>
      <w:proofErr w:type="gramEnd"/>
      <w:r w:rsidRPr="00B07805">
        <w:rPr>
          <w:rFonts w:ascii="Times New Roman" w:hAnsi="Times New Roman"/>
        </w:rPr>
        <w:t xml:space="preserve">.  </w:t>
      </w:r>
      <w:proofErr w:type="gramStart"/>
      <w:r w:rsidRPr="00B07805">
        <w:rPr>
          <w:rFonts w:ascii="Times New Roman" w:hAnsi="Times New Roman"/>
        </w:rPr>
        <w:t>Failure by a licensee to report a known or observed violation of this rule, and/or the provisions of the W. Va. Code §§30-14-3 or 30-14A-1.</w:t>
      </w:r>
      <w:proofErr w:type="gramEnd"/>
    </w:p>
    <w:p w:rsidR="00F9286F" w:rsidRPr="00B07805" w:rsidRDefault="00F9286F" w:rsidP="00F9286F">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rPr>
      </w:pPr>
      <w:r w:rsidRPr="00B07805">
        <w:rPr>
          <w:rFonts w:ascii="Times New Roman" w:hAnsi="Times New Roman"/>
        </w:rPr>
        <w:lastRenderedPageBreak/>
        <w:tab/>
      </w:r>
      <w:r w:rsidRPr="00602D92">
        <w:rPr>
          <w:rFonts w:ascii="Times New Roman" w:hAnsi="Times New Roman"/>
        </w:rPr>
        <w:t>18</w:t>
      </w:r>
      <w:r w:rsidRPr="00B07805">
        <w:rPr>
          <w:rFonts w:ascii="Times New Roman" w:hAnsi="Times New Roman"/>
        </w:rPr>
        <w:t>.3.  When the Board finds that any applicant is unqualified to be granted a license or finds that any licensee should be disciplined pursuant to the W. Va. Code §§30-14-3 or 30-14A-1 or rules of the Board, the Board may proceed as described in the West Virginia Board of Osteopathic Medicine rule Disciplinary and Complaint Procedures Title 24 CSR 6.</w:t>
      </w:r>
    </w:p>
    <w:p w:rsidR="00F9286F" w:rsidRPr="00B07805" w:rsidRDefault="00F9286F" w:rsidP="00F9286F">
      <w:pPr>
        <w:rPr>
          <w:rFonts w:ascii="Times New Roman" w:hAnsi="Times New Roman"/>
        </w:rPr>
      </w:pPr>
    </w:p>
    <w:p w:rsidR="00F9286F" w:rsidRPr="00B07805" w:rsidRDefault="00F9286F" w:rsidP="00F9286F">
      <w:pPr>
        <w:rPr>
          <w:rFonts w:ascii="Times New Roman" w:hAnsi="Times New Roman"/>
        </w:rPr>
      </w:pPr>
    </w:p>
    <w:p w:rsidR="00F9286F" w:rsidRPr="00B07805" w:rsidRDefault="00F9286F" w:rsidP="00F9286F">
      <w:pPr>
        <w:rPr>
          <w:rFonts w:ascii="Times New Roman" w:hAnsi="Times New Roman"/>
        </w:rPr>
      </w:pPr>
    </w:p>
    <w:p w:rsidR="00F9286F" w:rsidRPr="00B07805" w:rsidRDefault="00F9286F" w:rsidP="00F9286F">
      <w:pPr>
        <w:rPr>
          <w:rFonts w:ascii="Times New Roman" w:hAnsi="Times New Roman"/>
        </w:rPr>
      </w:pPr>
    </w:p>
    <w:p w:rsidR="00DF1C9E" w:rsidRDefault="00DF1C9E"/>
    <w:sectPr w:rsidR="00DF1C9E" w:rsidSect="00986FE5">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DF5" w:rsidRDefault="00B47DF5" w:rsidP="00EB72BD">
      <w:r>
        <w:separator/>
      </w:r>
    </w:p>
  </w:endnote>
  <w:endnote w:type="continuationSeparator" w:id="0">
    <w:p w:rsidR="00B47DF5" w:rsidRDefault="00B47DF5" w:rsidP="00EB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465638"/>
      <w:docPartObj>
        <w:docPartGallery w:val="Page Numbers (Bottom of Page)"/>
        <w:docPartUnique/>
      </w:docPartObj>
    </w:sdtPr>
    <w:sdtEndPr>
      <w:rPr>
        <w:noProof/>
      </w:rPr>
    </w:sdtEndPr>
    <w:sdtContent>
      <w:p w:rsidR="00986FE5" w:rsidRDefault="00986FE5">
        <w:pPr>
          <w:pStyle w:val="Footer"/>
          <w:jc w:val="center"/>
        </w:pPr>
        <w:r>
          <w:fldChar w:fldCharType="begin"/>
        </w:r>
        <w:r>
          <w:instrText xml:space="preserve"> PAGE   \* MERGEFORMAT </w:instrText>
        </w:r>
        <w:r>
          <w:fldChar w:fldCharType="separate"/>
        </w:r>
        <w:r w:rsidR="008662C4">
          <w:rPr>
            <w:noProof/>
          </w:rPr>
          <w:t>2</w:t>
        </w:r>
        <w:r>
          <w:rPr>
            <w:noProof/>
          </w:rPr>
          <w:fldChar w:fldCharType="end"/>
        </w:r>
      </w:p>
    </w:sdtContent>
  </w:sdt>
  <w:p w:rsidR="00F526CC" w:rsidRDefault="00F52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593472"/>
      <w:docPartObj>
        <w:docPartGallery w:val="Page Numbers (Bottom of Page)"/>
        <w:docPartUnique/>
      </w:docPartObj>
    </w:sdtPr>
    <w:sdtEndPr>
      <w:rPr>
        <w:noProof/>
      </w:rPr>
    </w:sdtEndPr>
    <w:sdtContent>
      <w:p w:rsidR="00522E6F" w:rsidRDefault="00522E6F">
        <w:pPr>
          <w:pStyle w:val="Footer"/>
          <w:jc w:val="center"/>
        </w:pPr>
        <w:r>
          <w:fldChar w:fldCharType="begin"/>
        </w:r>
        <w:r>
          <w:instrText xml:space="preserve"> PAGE   \* MERGEFORMAT </w:instrText>
        </w:r>
        <w:r>
          <w:fldChar w:fldCharType="separate"/>
        </w:r>
        <w:r w:rsidR="008662C4">
          <w:rPr>
            <w:noProof/>
          </w:rPr>
          <w:t>1</w:t>
        </w:r>
        <w:r>
          <w:rPr>
            <w:noProof/>
          </w:rPr>
          <w:fldChar w:fldCharType="end"/>
        </w:r>
      </w:p>
    </w:sdtContent>
  </w:sdt>
  <w:p w:rsidR="00522E6F" w:rsidRDefault="00522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DF5" w:rsidRDefault="00B47DF5" w:rsidP="00EB72BD">
      <w:r>
        <w:separator/>
      </w:r>
    </w:p>
  </w:footnote>
  <w:footnote w:type="continuationSeparator" w:id="0">
    <w:p w:rsidR="00B47DF5" w:rsidRDefault="00B47DF5" w:rsidP="00EB7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6F"/>
    <w:rsid w:val="00015697"/>
    <w:rsid w:val="000A0F5D"/>
    <w:rsid w:val="000D3AB6"/>
    <w:rsid w:val="00175D15"/>
    <w:rsid w:val="00201335"/>
    <w:rsid w:val="00221347"/>
    <w:rsid w:val="00226002"/>
    <w:rsid w:val="00237443"/>
    <w:rsid w:val="002D5709"/>
    <w:rsid w:val="003029D8"/>
    <w:rsid w:val="00371C84"/>
    <w:rsid w:val="003A7146"/>
    <w:rsid w:val="00413148"/>
    <w:rsid w:val="004D0A8D"/>
    <w:rsid w:val="00522E6F"/>
    <w:rsid w:val="00524169"/>
    <w:rsid w:val="00532C2C"/>
    <w:rsid w:val="005F1A70"/>
    <w:rsid w:val="00602D92"/>
    <w:rsid w:val="00606350"/>
    <w:rsid w:val="00635C3E"/>
    <w:rsid w:val="006506B5"/>
    <w:rsid w:val="00662AF5"/>
    <w:rsid w:val="006647A3"/>
    <w:rsid w:val="006743FF"/>
    <w:rsid w:val="006D2BB2"/>
    <w:rsid w:val="006D4500"/>
    <w:rsid w:val="00785538"/>
    <w:rsid w:val="007F0B13"/>
    <w:rsid w:val="00844C05"/>
    <w:rsid w:val="008662C4"/>
    <w:rsid w:val="00881D83"/>
    <w:rsid w:val="0090010C"/>
    <w:rsid w:val="009200FB"/>
    <w:rsid w:val="00932C8B"/>
    <w:rsid w:val="0097082D"/>
    <w:rsid w:val="00986FE5"/>
    <w:rsid w:val="009E4A4D"/>
    <w:rsid w:val="00A22DC4"/>
    <w:rsid w:val="00B21A54"/>
    <w:rsid w:val="00B25712"/>
    <w:rsid w:val="00B47DF5"/>
    <w:rsid w:val="00B91F63"/>
    <w:rsid w:val="00C27FD7"/>
    <w:rsid w:val="00CB16A9"/>
    <w:rsid w:val="00DD23C9"/>
    <w:rsid w:val="00DE2BD2"/>
    <w:rsid w:val="00DF1C9E"/>
    <w:rsid w:val="00E46E9E"/>
    <w:rsid w:val="00E56F57"/>
    <w:rsid w:val="00EB72BD"/>
    <w:rsid w:val="00ED674F"/>
    <w:rsid w:val="00F5252B"/>
    <w:rsid w:val="00F526CC"/>
    <w:rsid w:val="00F9286F"/>
    <w:rsid w:val="00FA41B7"/>
    <w:rsid w:val="00FB5085"/>
    <w:rsid w:val="00FE6F2D"/>
    <w:rsid w:val="00FE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3" w:unhideWhenUsed="0"/>
    <w:lsdException w:name="Subtitle" w:semiHidden="0" w:uiPriority="11" w:unhideWhenUsed="0" w:qFormat="1"/>
    <w:lsdException w:name="Body Text First Indent" w:semiHidden="0" w:uiPriority="2" w:unhideWhenUsed="0"/>
    <w:lsdException w:name="Body Text First Indent 2" w:semiHidden="0" w:uiPriority="2" w:unhideWhenUsed="0"/>
    <w:lsdException w:name="Body Text 2" w:semiHidden="0" w:uiPriority="2" w:unhideWhenUsed="0"/>
    <w:lsdException w:name="Body Text 3" w:semiHidden="0" w:uiPriority="2" w:unhideWhenUsed="0"/>
    <w:lsdException w:name="Body Text Indent 2" w:semiHidden="0" w:uiPriority="3" w:unhideWhenUsed="0"/>
    <w:lsdException w:name="Body Text Indent 3" w:semiHidden="0" w:uiPriority="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6F"/>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785538"/>
    <w:pPr>
      <w:keepNext/>
      <w:keepLines/>
      <w:spacing w:after="240" w:line="240" w:lineRule="auto"/>
      <w:jc w:val="center"/>
      <w:outlineLvl w:val="0"/>
    </w:pPr>
    <w:rPr>
      <w:rFonts w:ascii="Times New Roman" w:eastAsiaTheme="majorEastAsia" w:hAnsi="Times New Roman" w:cstheme="majorBidi"/>
      <w:b/>
      <w:bCs/>
      <w:caps/>
      <w:sz w:val="24"/>
      <w:szCs w:val="28"/>
    </w:rPr>
  </w:style>
  <w:style w:type="paragraph" w:styleId="Heading2">
    <w:name w:val="heading 2"/>
    <w:basedOn w:val="Normal"/>
    <w:next w:val="Normal"/>
    <w:link w:val="Heading2Char"/>
    <w:uiPriority w:val="9"/>
    <w:qFormat/>
    <w:rsid w:val="00EB72BD"/>
    <w:pPr>
      <w:keepNext/>
      <w:keepLines/>
      <w:spacing w:after="240" w:line="24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qFormat/>
    <w:rsid w:val="00EB72BD"/>
    <w:pPr>
      <w:keepNext/>
      <w:keepLines/>
      <w:spacing w:after="240" w:line="240" w:lineRule="auto"/>
      <w:jc w:val="both"/>
      <w:outlineLvl w:val="2"/>
    </w:pPr>
    <w:rPr>
      <w:rFonts w:ascii="Times New Roman" w:eastAsiaTheme="majorEastAsia" w:hAnsi="Times New Roman" w:cstheme="majorBidi"/>
      <w:b/>
      <w:bCs/>
      <w:i/>
      <w:sz w:val="24"/>
      <w:szCs w:val="24"/>
    </w:rPr>
  </w:style>
  <w:style w:type="paragraph" w:styleId="Heading4">
    <w:name w:val="heading 4"/>
    <w:basedOn w:val="Normal"/>
    <w:next w:val="Normal"/>
    <w:link w:val="Heading4Char"/>
    <w:uiPriority w:val="9"/>
    <w:qFormat/>
    <w:rsid w:val="00EB72BD"/>
    <w:pPr>
      <w:keepNext/>
      <w:keepLines/>
      <w:spacing w:after="240" w:line="240" w:lineRule="auto"/>
      <w:jc w:val="both"/>
      <w:outlineLvl w:val="3"/>
    </w:pPr>
    <w:rPr>
      <w:rFonts w:ascii="Times New Roman" w:eastAsiaTheme="majorEastAsia" w:hAnsi="Times New Roman" w:cstheme="majorBidi"/>
      <w:bCs/>
      <w:i/>
      <w:iCs/>
      <w:sz w:val="24"/>
      <w:szCs w:val="24"/>
    </w:rPr>
  </w:style>
  <w:style w:type="paragraph" w:styleId="Heading5">
    <w:name w:val="heading 5"/>
    <w:basedOn w:val="Normal"/>
    <w:next w:val="Normal"/>
    <w:link w:val="Heading5Char"/>
    <w:uiPriority w:val="9"/>
    <w:qFormat/>
    <w:rsid w:val="00EB72BD"/>
    <w:pPr>
      <w:keepNext/>
      <w:keepLines/>
      <w:spacing w:after="240" w:line="240" w:lineRule="auto"/>
      <w:jc w:val="both"/>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9"/>
    <w:semiHidden/>
    <w:unhideWhenUsed/>
    <w:qFormat/>
    <w:rsid w:val="00EB72BD"/>
    <w:pPr>
      <w:keepNext/>
      <w:keepLines/>
      <w:spacing w:after="0" w:line="240" w:lineRule="auto"/>
      <w:jc w:val="both"/>
      <w:outlineLvl w:val="5"/>
    </w:pPr>
    <w:rPr>
      <w:rFonts w:ascii="Times New Roman" w:eastAsiaTheme="majorEastAsia" w:hAnsi="Times New Roman" w:cstheme="majorBidi"/>
      <w:iCs/>
      <w:sz w:val="24"/>
      <w:szCs w:val="24"/>
    </w:rPr>
  </w:style>
  <w:style w:type="paragraph" w:styleId="Heading7">
    <w:name w:val="heading 7"/>
    <w:basedOn w:val="Normal"/>
    <w:next w:val="Normal"/>
    <w:link w:val="Heading7Char"/>
    <w:uiPriority w:val="9"/>
    <w:semiHidden/>
    <w:unhideWhenUsed/>
    <w:qFormat/>
    <w:rsid w:val="00EB72BD"/>
    <w:pPr>
      <w:keepNext/>
      <w:keepLines/>
      <w:spacing w:after="0" w:line="240" w:lineRule="auto"/>
      <w:jc w:val="both"/>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semiHidden/>
    <w:unhideWhenUsed/>
    <w:qFormat/>
    <w:rsid w:val="00EB72BD"/>
    <w:pPr>
      <w:keepNext/>
      <w:keepLines/>
      <w:spacing w:after="0" w:line="240" w:lineRule="auto"/>
      <w:jc w:val="both"/>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EB72BD"/>
    <w:pPr>
      <w:keepNext/>
      <w:keepLines/>
      <w:spacing w:after="0" w:line="240" w:lineRule="auto"/>
      <w:jc w:val="both"/>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2BD"/>
    <w:pPr>
      <w:tabs>
        <w:tab w:val="center" w:pos="4680"/>
        <w:tab w:val="right" w:pos="9360"/>
      </w:tabs>
      <w:spacing w:after="0" w:line="240" w:lineRule="auto"/>
      <w:jc w:val="both"/>
    </w:pPr>
    <w:rPr>
      <w:rFonts w:ascii="Times New Roman" w:eastAsiaTheme="minorHAnsi" w:hAnsi="Times New Roman" w:cstheme="minorBidi"/>
      <w:sz w:val="24"/>
      <w:szCs w:val="24"/>
    </w:rPr>
  </w:style>
  <w:style w:type="character" w:customStyle="1" w:styleId="Heading1Char">
    <w:name w:val="Heading 1 Char"/>
    <w:basedOn w:val="DefaultParagraphFont"/>
    <w:link w:val="Heading1"/>
    <w:uiPriority w:val="9"/>
    <w:rsid w:val="00785538"/>
    <w:rPr>
      <w:rFonts w:eastAsiaTheme="majorEastAsia" w:cstheme="majorBidi"/>
      <w:b/>
      <w:bCs/>
      <w:caps/>
      <w:szCs w:val="28"/>
    </w:rPr>
  </w:style>
  <w:style w:type="character" w:customStyle="1" w:styleId="Heading2Char">
    <w:name w:val="Heading 2 Char"/>
    <w:basedOn w:val="DefaultParagraphFont"/>
    <w:link w:val="Heading2"/>
    <w:uiPriority w:val="9"/>
    <w:rsid w:val="00EB72BD"/>
    <w:rPr>
      <w:rFonts w:eastAsiaTheme="majorEastAsia" w:cstheme="majorBidi"/>
      <w:b/>
      <w:bCs/>
      <w:szCs w:val="26"/>
    </w:rPr>
  </w:style>
  <w:style w:type="character" w:customStyle="1" w:styleId="Heading3Char">
    <w:name w:val="Heading 3 Char"/>
    <w:basedOn w:val="DefaultParagraphFont"/>
    <w:link w:val="Heading3"/>
    <w:uiPriority w:val="9"/>
    <w:rsid w:val="00EB72BD"/>
    <w:rPr>
      <w:rFonts w:eastAsiaTheme="majorEastAsia" w:cstheme="majorBidi"/>
      <w:b/>
      <w:bCs/>
      <w:i/>
    </w:rPr>
  </w:style>
  <w:style w:type="character" w:customStyle="1" w:styleId="Heading4Char">
    <w:name w:val="Heading 4 Char"/>
    <w:basedOn w:val="DefaultParagraphFont"/>
    <w:link w:val="Heading4"/>
    <w:uiPriority w:val="9"/>
    <w:rsid w:val="00EB72BD"/>
    <w:rPr>
      <w:rFonts w:eastAsiaTheme="majorEastAsia" w:cstheme="majorBidi"/>
      <w:bCs/>
      <w:i/>
      <w:iCs/>
    </w:rPr>
  </w:style>
  <w:style w:type="character" w:customStyle="1" w:styleId="Heading5Char">
    <w:name w:val="Heading 5 Char"/>
    <w:basedOn w:val="DefaultParagraphFont"/>
    <w:link w:val="Heading5"/>
    <w:uiPriority w:val="9"/>
    <w:rsid w:val="00EB72BD"/>
    <w:rPr>
      <w:rFonts w:eastAsiaTheme="majorEastAsia" w:cstheme="majorBidi"/>
    </w:rPr>
  </w:style>
  <w:style w:type="paragraph" w:styleId="Title">
    <w:name w:val="Title"/>
    <w:basedOn w:val="Normal"/>
    <w:next w:val="Normal"/>
    <w:link w:val="TitleChar"/>
    <w:uiPriority w:val="10"/>
    <w:qFormat/>
    <w:rsid w:val="00785538"/>
    <w:pPr>
      <w:keepNext/>
      <w:keepLines/>
      <w:spacing w:after="240" w:line="240" w:lineRule="auto"/>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uiPriority w:val="10"/>
    <w:rsid w:val="00785538"/>
    <w:rPr>
      <w:rFonts w:eastAsiaTheme="majorEastAsia" w:cstheme="majorBidi"/>
      <w:b/>
      <w:caps/>
      <w:szCs w:val="52"/>
    </w:rPr>
  </w:style>
  <w:style w:type="paragraph" w:styleId="Subtitle">
    <w:name w:val="Subtitle"/>
    <w:basedOn w:val="Normal"/>
    <w:next w:val="Normal"/>
    <w:link w:val="SubtitleChar"/>
    <w:uiPriority w:val="11"/>
    <w:qFormat/>
    <w:rsid w:val="00EB72BD"/>
    <w:pPr>
      <w:keepNext/>
      <w:keepLines/>
      <w:numPr>
        <w:ilvl w:val="1"/>
      </w:numPr>
      <w:spacing w:after="0" w:line="240" w:lineRule="auto"/>
      <w:jc w:val="both"/>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EB72BD"/>
    <w:rPr>
      <w:rFonts w:eastAsiaTheme="majorEastAsia" w:cstheme="majorBidi"/>
      <w:b/>
      <w:iCs/>
    </w:rPr>
  </w:style>
  <w:style w:type="paragraph" w:styleId="BodyText">
    <w:name w:val="Body Text"/>
    <w:basedOn w:val="Normal"/>
    <w:link w:val="BodyTextChar"/>
    <w:uiPriority w:val="2"/>
    <w:rsid w:val="00EB72BD"/>
    <w:pPr>
      <w:spacing w:after="240" w:line="240" w:lineRule="auto"/>
      <w:jc w:val="both"/>
    </w:pPr>
    <w:rPr>
      <w:rFonts w:ascii="Times New Roman" w:eastAsiaTheme="minorHAnsi" w:hAnsi="Times New Roman" w:cstheme="minorBidi"/>
      <w:sz w:val="24"/>
      <w:szCs w:val="24"/>
    </w:rPr>
  </w:style>
  <w:style w:type="character" w:customStyle="1" w:styleId="BodyTextChar">
    <w:name w:val="Body Text Char"/>
    <w:basedOn w:val="DefaultParagraphFont"/>
    <w:link w:val="BodyText"/>
    <w:uiPriority w:val="2"/>
    <w:rsid w:val="00EB72BD"/>
  </w:style>
  <w:style w:type="paragraph" w:styleId="Quote">
    <w:name w:val="Quote"/>
    <w:basedOn w:val="Normal"/>
    <w:next w:val="Normal"/>
    <w:link w:val="QuoteChar"/>
    <w:uiPriority w:val="2"/>
    <w:qFormat/>
    <w:rsid w:val="00EB72BD"/>
    <w:pPr>
      <w:spacing w:after="240" w:line="240" w:lineRule="auto"/>
      <w:ind w:left="720" w:right="720" w:firstLine="720"/>
      <w:jc w:val="both"/>
    </w:pPr>
    <w:rPr>
      <w:rFonts w:ascii="Times New Roman" w:eastAsiaTheme="minorHAnsi" w:hAnsi="Times New Roman" w:cstheme="minorBidi"/>
      <w:iCs/>
      <w:sz w:val="24"/>
      <w:szCs w:val="24"/>
    </w:rPr>
  </w:style>
  <w:style w:type="character" w:customStyle="1" w:styleId="QuoteChar">
    <w:name w:val="Quote Char"/>
    <w:basedOn w:val="DefaultParagraphFont"/>
    <w:link w:val="Quote"/>
    <w:uiPriority w:val="2"/>
    <w:rsid w:val="00EB72BD"/>
    <w:rPr>
      <w:iCs/>
    </w:rPr>
  </w:style>
  <w:style w:type="paragraph" w:styleId="BlockText">
    <w:name w:val="Block Text"/>
    <w:basedOn w:val="Normal"/>
    <w:uiPriority w:val="4"/>
    <w:rsid w:val="00EB72BD"/>
    <w:pPr>
      <w:spacing w:after="240" w:line="240" w:lineRule="auto"/>
      <w:ind w:left="1440" w:right="1440"/>
      <w:jc w:val="both"/>
    </w:pPr>
    <w:rPr>
      <w:rFonts w:asciiTheme="minorHAnsi" w:eastAsiaTheme="minorEastAsia" w:hAnsiTheme="minorHAnsi" w:cstheme="minorBidi"/>
      <w:iCs/>
      <w:sz w:val="24"/>
      <w:szCs w:val="24"/>
    </w:rPr>
  </w:style>
  <w:style w:type="paragraph" w:styleId="BodyText2">
    <w:name w:val="Body Text 2"/>
    <w:basedOn w:val="Normal"/>
    <w:link w:val="BodyText2Char"/>
    <w:uiPriority w:val="2"/>
    <w:rsid w:val="00EB72BD"/>
    <w:pPr>
      <w:spacing w:after="240" w:line="240" w:lineRule="auto"/>
      <w:ind w:left="720"/>
      <w:jc w:val="both"/>
    </w:pPr>
    <w:rPr>
      <w:rFonts w:ascii="Times New Roman" w:eastAsiaTheme="minorHAnsi" w:hAnsi="Times New Roman" w:cstheme="minorBidi"/>
      <w:sz w:val="24"/>
      <w:szCs w:val="24"/>
    </w:rPr>
  </w:style>
  <w:style w:type="character" w:customStyle="1" w:styleId="BodyText2Char">
    <w:name w:val="Body Text 2 Char"/>
    <w:basedOn w:val="DefaultParagraphFont"/>
    <w:link w:val="BodyText2"/>
    <w:uiPriority w:val="2"/>
    <w:rsid w:val="00EB72BD"/>
  </w:style>
  <w:style w:type="paragraph" w:styleId="BodyText3">
    <w:name w:val="Body Text 3"/>
    <w:basedOn w:val="Normal"/>
    <w:link w:val="BodyText3Char"/>
    <w:uiPriority w:val="2"/>
    <w:rsid w:val="00EB72BD"/>
    <w:pPr>
      <w:spacing w:after="240" w:line="240" w:lineRule="auto"/>
      <w:ind w:left="1440"/>
      <w:jc w:val="both"/>
    </w:pPr>
    <w:rPr>
      <w:rFonts w:ascii="Times New Roman" w:eastAsiaTheme="minorHAnsi" w:hAnsi="Times New Roman" w:cstheme="minorBidi"/>
      <w:sz w:val="24"/>
      <w:szCs w:val="16"/>
    </w:rPr>
  </w:style>
  <w:style w:type="character" w:customStyle="1" w:styleId="BodyText3Char">
    <w:name w:val="Body Text 3 Char"/>
    <w:basedOn w:val="DefaultParagraphFont"/>
    <w:link w:val="BodyText3"/>
    <w:uiPriority w:val="2"/>
    <w:rsid w:val="00EB72BD"/>
    <w:rPr>
      <w:szCs w:val="16"/>
    </w:rPr>
  </w:style>
  <w:style w:type="paragraph" w:styleId="BodyTextFirstIndent">
    <w:name w:val="Body Text First Indent"/>
    <w:basedOn w:val="BodyText"/>
    <w:link w:val="BodyTextFirstIndentChar"/>
    <w:uiPriority w:val="2"/>
    <w:rsid w:val="00EB72BD"/>
    <w:pPr>
      <w:ind w:firstLine="720"/>
    </w:pPr>
  </w:style>
  <w:style w:type="character" w:customStyle="1" w:styleId="BodyTextFirstIndentChar">
    <w:name w:val="Body Text First Indent Char"/>
    <w:basedOn w:val="BodyTextChar"/>
    <w:link w:val="BodyTextFirstIndent"/>
    <w:uiPriority w:val="2"/>
    <w:rsid w:val="00EB72BD"/>
  </w:style>
  <w:style w:type="paragraph" w:styleId="BodyTextIndent">
    <w:name w:val="Body Text Indent"/>
    <w:basedOn w:val="Normal"/>
    <w:link w:val="BodyTextIndentChar"/>
    <w:uiPriority w:val="3"/>
    <w:rsid w:val="00EB72BD"/>
    <w:pPr>
      <w:spacing w:after="240" w:line="240" w:lineRule="auto"/>
      <w:ind w:left="720" w:right="720"/>
      <w:jc w:val="both"/>
    </w:pPr>
    <w:rPr>
      <w:rFonts w:ascii="Times New Roman" w:eastAsiaTheme="minorHAnsi" w:hAnsi="Times New Roman" w:cstheme="minorBidi"/>
      <w:sz w:val="24"/>
      <w:szCs w:val="24"/>
    </w:rPr>
  </w:style>
  <w:style w:type="character" w:customStyle="1" w:styleId="BodyTextIndentChar">
    <w:name w:val="Body Text Indent Char"/>
    <w:basedOn w:val="DefaultParagraphFont"/>
    <w:link w:val="BodyTextIndent"/>
    <w:uiPriority w:val="3"/>
    <w:rsid w:val="00EB72BD"/>
  </w:style>
  <w:style w:type="paragraph" w:styleId="BodyTextFirstIndent2">
    <w:name w:val="Body Text First Indent 2"/>
    <w:basedOn w:val="BodyTextIndent"/>
    <w:link w:val="BodyTextFirstIndent2Char"/>
    <w:uiPriority w:val="2"/>
    <w:rsid w:val="00EB72BD"/>
    <w:pPr>
      <w:ind w:left="0" w:firstLine="1440"/>
    </w:pPr>
  </w:style>
  <w:style w:type="character" w:customStyle="1" w:styleId="BodyTextFirstIndent2Char">
    <w:name w:val="Body Text First Indent 2 Char"/>
    <w:basedOn w:val="BodyTextIndentChar"/>
    <w:link w:val="BodyTextFirstIndent2"/>
    <w:uiPriority w:val="2"/>
    <w:rsid w:val="00EB72BD"/>
  </w:style>
  <w:style w:type="paragraph" w:styleId="BodyTextIndent2">
    <w:name w:val="Body Text Indent 2"/>
    <w:basedOn w:val="Normal"/>
    <w:link w:val="BodyTextIndent2Char"/>
    <w:uiPriority w:val="3"/>
    <w:rsid w:val="00EB72BD"/>
    <w:pPr>
      <w:spacing w:after="240" w:line="240" w:lineRule="auto"/>
      <w:ind w:left="1440" w:right="720"/>
      <w:jc w:val="both"/>
    </w:pPr>
    <w:rPr>
      <w:rFonts w:ascii="Times New Roman" w:eastAsiaTheme="minorHAnsi" w:hAnsi="Times New Roman" w:cstheme="minorBidi"/>
      <w:sz w:val="24"/>
      <w:szCs w:val="24"/>
    </w:rPr>
  </w:style>
  <w:style w:type="character" w:customStyle="1" w:styleId="BodyTextIndent2Char">
    <w:name w:val="Body Text Indent 2 Char"/>
    <w:basedOn w:val="DefaultParagraphFont"/>
    <w:link w:val="BodyTextIndent2"/>
    <w:uiPriority w:val="3"/>
    <w:rsid w:val="00EB72BD"/>
  </w:style>
  <w:style w:type="paragraph" w:styleId="BodyTextIndent3">
    <w:name w:val="Body Text Indent 3"/>
    <w:basedOn w:val="Normal"/>
    <w:link w:val="BodyTextIndent3Char"/>
    <w:uiPriority w:val="3"/>
    <w:rsid w:val="00EB72BD"/>
    <w:pPr>
      <w:spacing w:after="240" w:line="240" w:lineRule="auto"/>
      <w:ind w:left="2160" w:right="720"/>
      <w:jc w:val="both"/>
    </w:pPr>
    <w:rPr>
      <w:rFonts w:ascii="Times New Roman" w:eastAsiaTheme="minorHAnsi" w:hAnsi="Times New Roman" w:cstheme="minorBidi"/>
      <w:sz w:val="24"/>
      <w:szCs w:val="16"/>
    </w:rPr>
  </w:style>
  <w:style w:type="character" w:customStyle="1" w:styleId="BodyTextIndent3Char">
    <w:name w:val="Body Text Indent 3 Char"/>
    <w:basedOn w:val="DefaultParagraphFont"/>
    <w:link w:val="BodyTextIndent3"/>
    <w:uiPriority w:val="3"/>
    <w:rsid w:val="00EB72BD"/>
    <w:rPr>
      <w:szCs w:val="16"/>
    </w:rPr>
  </w:style>
  <w:style w:type="character" w:customStyle="1" w:styleId="Heading6Char">
    <w:name w:val="Heading 6 Char"/>
    <w:basedOn w:val="DefaultParagraphFont"/>
    <w:link w:val="Heading6"/>
    <w:uiPriority w:val="9"/>
    <w:semiHidden/>
    <w:rsid w:val="00EB72BD"/>
    <w:rPr>
      <w:rFonts w:eastAsiaTheme="majorEastAsia" w:cstheme="majorBidi"/>
      <w:iCs/>
    </w:rPr>
  </w:style>
  <w:style w:type="character" w:customStyle="1" w:styleId="Heading7Char">
    <w:name w:val="Heading 7 Char"/>
    <w:basedOn w:val="DefaultParagraphFont"/>
    <w:link w:val="Heading7"/>
    <w:uiPriority w:val="9"/>
    <w:semiHidden/>
    <w:rsid w:val="00EB72BD"/>
    <w:rPr>
      <w:rFonts w:eastAsiaTheme="majorEastAsia" w:cstheme="majorBidi"/>
      <w:iCs/>
    </w:rPr>
  </w:style>
  <w:style w:type="character" w:customStyle="1" w:styleId="Heading8Char">
    <w:name w:val="Heading 8 Char"/>
    <w:basedOn w:val="DefaultParagraphFont"/>
    <w:link w:val="Heading8"/>
    <w:uiPriority w:val="9"/>
    <w:semiHidden/>
    <w:rsid w:val="00EB72BD"/>
    <w:rPr>
      <w:rFonts w:eastAsiaTheme="majorEastAsia" w:cstheme="majorBidi"/>
      <w:szCs w:val="20"/>
    </w:rPr>
  </w:style>
  <w:style w:type="character" w:customStyle="1" w:styleId="Heading9Char">
    <w:name w:val="Heading 9 Char"/>
    <w:basedOn w:val="DefaultParagraphFont"/>
    <w:link w:val="Heading9"/>
    <w:uiPriority w:val="9"/>
    <w:semiHidden/>
    <w:rsid w:val="00EB72BD"/>
    <w:rPr>
      <w:rFonts w:eastAsiaTheme="majorEastAsia" w:cstheme="majorBidi"/>
      <w:iCs/>
      <w:szCs w:val="20"/>
    </w:rPr>
  </w:style>
  <w:style w:type="character" w:customStyle="1" w:styleId="HeaderChar">
    <w:name w:val="Header Char"/>
    <w:basedOn w:val="DefaultParagraphFont"/>
    <w:link w:val="Header"/>
    <w:uiPriority w:val="99"/>
    <w:rsid w:val="00EB72BD"/>
  </w:style>
  <w:style w:type="paragraph" w:styleId="Footer">
    <w:name w:val="footer"/>
    <w:basedOn w:val="Normal"/>
    <w:link w:val="FooterChar"/>
    <w:uiPriority w:val="99"/>
    <w:unhideWhenUsed/>
    <w:rsid w:val="00EB72BD"/>
    <w:pPr>
      <w:tabs>
        <w:tab w:val="center" w:pos="4680"/>
        <w:tab w:val="right" w:pos="9360"/>
      </w:tabs>
      <w:spacing w:after="0" w:line="240" w:lineRule="auto"/>
      <w:jc w:val="both"/>
    </w:pPr>
    <w:rPr>
      <w:rFonts w:ascii="Times New Roman" w:eastAsiaTheme="minorHAnsi" w:hAnsi="Times New Roman" w:cstheme="minorBidi"/>
      <w:sz w:val="24"/>
      <w:szCs w:val="24"/>
    </w:rPr>
  </w:style>
  <w:style w:type="character" w:customStyle="1" w:styleId="FooterChar">
    <w:name w:val="Footer Char"/>
    <w:basedOn w:val="DefaultParagraphFont"/>
    <w:link w:val="Footer"/>
    <w:uiPriority w:val="99"/>
    <w:rsid w:val="00EB72BD"/>
  </w:style>
  <w:style w:type="paragraph" w:styleId="BalloonText">
    <w:name w:val="Balloon Text"/>
    <w:basedOn w:val="Normal"/>
    <w:link w:val="BalloonTextChar"/>
    <w:uiPriority w:val="99"/>
    <w:semiHidden/>
    <w:unhideWhenUsed/>
    <w:rsid w:val="00B9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F6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3" w:unhideWhenUsed="0"/>
    <w:lsdException w:name="Subtitle" w:semiHidden="0" w:uiPriority="11" w:unhideWhenUsed="0" w:qFormat="1"/>
    <w:lsdException w:name="Body Text First Indent" w:semiHidden="0" w:uiPriority="2" w:unhideWhenUsed="0"/>
    <w:lsdException w:name="Body Text First Indent 2" w:semiHidden="0" w:uiPriority="2" w:unhideWhenUsed="0"/>
    <w:lsdException w:name="Body Text 2" w:semiHidden="0" w:uiPriority="2" w:unhideWhenUsed="0"/>
    <w:lsdException w:name="Body Text 3" w:semiHidden="0" w:uiPriority="2" w:unhideWhenUsed="0"/>
    <w:lsdException w:name="Body Text Indent 2" w:semiHidden="0" w:uiPriority="3" w:unhideWhenUsed="0"/>
    <w:lsdException w:name="Body Text Indent 3" w:semiHidden="0" w:uiPriority="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6F"/>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785538"/>
    <w:pPr>
      <w:keepNext/>
      <w:keepLines/>
      <w:spacing w:after="240" w:line="240" w:lineRule="auto"/>
      <w:jc w:val="center"/>
      <w:outlineLvl w:val="0"/>
    </w:pPr>
    <w:rPr>
      <w:rFonts w:ascii="Times New Roman" w:eastAsiaTheme="majorEastAsia" w:hAnsi="Times New Roman" w:cstheme="majorBidi"/>
      <w:b/>
      <w:bCs/>
      <w:caps/>
      <w:sz w:val="24"/>
      <w:szCs w:val="28"/>
    </w:rPr>
  </w:style>
  <w:style w:type="paragraph" w:styleId="Heading2">
    <w:name w:val="heading 2"/>
    <w:basedOn w:val="Normal"/>
    <w:next w:val="Normal"/>
    <w:link w:val="Heading2Char"/>
    <w:uiPriority w:val="9"/>
    <w:qFormat/>
    <w:rsid w:val="00EB72BD"/>
    <w:pPr>
      <w:keepNext/>
      <w:keepLines/>
      <w:spacing w:after="240" w:line="24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qFormat/>
    <w:rsid w:val="00EB72BD"/>
    <w:pPr>
      <w:keepNext/>
      <w:keepLines/>
      <w:spacing w:after="240" w:line="240" w:lineRule="auto"/>
      <w:jc w:val="both"/>
      <w:outlineLvl w:val="2"/>
    </w:pPr>
    <w:rPr>
      <w:rFonts w:ascii="Times New Roman" w:eastAsiaTheme="majorEastAsia" w:hAnsi="Times New Roman" w:cstheme="majorBidi"/>
      <w:b/>
      <w:bCs/>
      <w:i/>
      <w:sz w:val="24"/>
      <w:szCs w:val="24"/>
    </w:rPr>
  </w:style>
  <w:style w:type="paragraph" w:styleId="Heading4">
    <w:name w:val="heading 4"/>
    <w:basedOn w:val="Normal"/>
    <w:next w:val="Normal"/>
    <w:link w:val="Heading4Char"/>
    <w:uiPriority w:val="9"/>
    <w:qFormat/>
    <w:rsid w:val="00EB72BD"/>
    <w:pPr>
      <w:keepNext/>
      <w:keepLines/>
      <w:spacing w:after="240" w:line="240" w:lineRule="auto"/>
      <w:jc w:val="both"/>
      <w:outlineLvl w:val="3"/>
    </w:pPr>
    <w:rPr>
      <w:rFonts w:ascii="Times New Roman" w:eastAsiaTheme="majorEastAsia" w:hAnsi="Times New Roman" w:cstheme="majorBidi"/>
      <w:bCs/>
      <w:i/>
      <w:iCs/>
      <w:sz w:val="24"/>
      <w:szCs w:val="24"/>
    </w:rPr>
  </w:style>
  <w:style w:type="paragraph" w:styleId="Heading5">
    <w:name w:val="heading 5"/>
    <w:basedOn w:val="Normal"/>
    <w:next w:val="Normal"/>
    <w:link w:val="Heading5Char"/>
    <w:uiPriority w:val="9"/>
    <w:qFormat/>
    <w:rsid w:val="00EB72BD"/>
    <w:pPr>
      <w:keepNext/>
      <w:keepLines/>
      <w:spacing w:after="240" w:line="240" w:lineRule="auto"/>
      <w:jc w:val="both"/>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9"/>
    <w:semiHidden/>
    <w:unhideWhenUsed/>
    <w:qFormat/>
    <w:rsid w:val="00EB72BD"/>
    <w:pPr>
      <w:keepNext/>
      <w:keepLines/>
      <w:spacing w:after="0" w:line="240" w:lineRule="auto"/>
      <w:jc w:val="both"/>
      <w:outlineLvl w:val="5"/>
    </w:pPr>
    <w:rPr>
      <w:rFonts w:ascii="Times New Roman" w:eastAsiaTheme="majorEastAsia" w:hAnsi="Times New Roman" w:cstheme="majorBidi"/>
      <w:iCs/>
      <w:sz w:val="24"/>
      <w:szCs w:val="24"/>
    </w:rPr>
  </w:style>
  <w:style w:type="paragraph" w:styleId="Heading7">
    <w:name w:val="heading 7"/>
    <w:basedOn w:val="Normal"/>
    <w:next w:val="Normal"/>
    <w:link w:val="Heading7Char"/>
    <w:uiPriority w:val="9"/>
    <w:semiHidden/>
    <w:unhideWhenUsed/>
    <w:qFormat/>
    <w:rsid w:val="00EB72BD"/>
    <w:pPr>
      <w:keepNext/>
      <w:keepLines/>
      <w:spacing w:after="0" w:line="240" w:lineRule="auto"/>
      <w:jc w:val="both"/>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semiHidden/>
    <w:unhideWhenUsed/>
    <w:qFormat/>
    <w:rsid w:val="00EB72BD"/>
    <w:pPr>
      <w:keepNext/>
      <w:keepLines/>
      <w:spacing w:after="0" w:line="240" w:lineRule="auto"/>
      <w:jc w:val="both"/>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EB72BD"/>
    <w:pPr>
      <w:keepNext/>
      <w:keepLines/>
      <w:spacing w:after="0" w:line="240" w:lineRule="auto"/>
      <w:jc w:val="both"/>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2BD"/>
    <w:pPr>
      <w:tabs>
        <w:tab w:val="center" w:pos="4680"/>
        <w:tab w:val="right" w:pos="9360"/>
      </w:tabs>
      <w:spacing w:after="0" w:line="240" w:lineRule="auto"/>
      <w:jc w:val="both"/>
    </w:pPr>
    <w:rPr>
      <w:rFonts w:ascii="Times New Roman" w:eastAsiaTheme="minorHAnsi" w:hAnsi="Times New Roman" w:cstheme="minorBidi"/>
      <w:sz w:val="24"/>
      <w:szCs w:val="24"/>
    </w:rPr>
  </w:style>
  <w:style w:type="character" w:customStyle="1" w:styleId="Heading1Char">
    <w:name w:val="Heading 1 Char"/>
    <w:basedOn w:val="DefaultParagraphFont"/>
    <w:link w:val="Heading1"/>
    <w:uiPriority w:val="9"/>
    <w:rsid w:val="00785538"/>
    <w:rPr>
      <w:rFonts w:eastAsiaTheme="majorEastAsia" w:cstheme="majorBidi"/>
      <w:b/>
      <w:bCs/>
      <w:caps/>
      <w:szCs w:val="28"/>
    </w:rPr>
  </w:style>
  <w:style w:type="character" w:customStyle="1" w:styleId="Heading2Char">
    <w:name w:val="Heading 2 Char"/>
    <w:basedOn w:val="DefaultParagraphFont"/>
    <w:link w:val="Heading2"/>
    <w:uiPriority w:val="9"/>
    <w:rsid w:val="00EB72BD"/>
    <w:rPr>
      <w:rFonts w:eastAsiaTheme="majorEastAsia" w:cstheme="majorBidi"/>
      <w:b/>
      <w:bCs/>
      <w:szCs w:val="26"/>
    </w:rPr>
  </w:style>
  <w:style w:type="character" w:customStyle="1" w:styleId="Heading3Char">
    <w:name w:val="Heading 3 Char"/>
    <w:basedOn w:val="DefaultParagraphFont"/>
    <w:link w:val="Heading3"/>
    <w:uiPriority w:val="9"/>
    <w:rsid w:val="00EB72BD"/>
    <w:rPr>
      <w:rFonts w:eastAsiaTheme="majorEastAsia" w:cstheme="majorBidi"/>
      <w:b/>
      <w:bCs/>
      <w:i/>
    </w:rPr>
  </w:style>
  <w:style w:type="character" w:customStyle="1" w:styleId="Heading4Char">
    <w:name w:val="Heading 4 Char"/>
    <w:basedOn w:val="DefaultParagraphFont"/>
    <w:link w:val="Heading4"/>
    <w:uiPriority w:val="9"/>
    <w:rsid w:val="00EB72BD"/>
    <w:rPr>
      <w:rFonts w:eastAsiaTheme="majorEastAsia" w:cstheme="majorBidi"/>
      <w:bCs/>
      <w:i/>
      <w:iCs/>
    </w:rPr>
  </w:style>
  <w:style w:type="character" w:customStyle="1" w:styleId="Heading5Char">
    <w:name w:val="Heading 5 Char"/>
    <w:basedOn w:val="DefaultParagraphFont"/>
    <w:link w:val="Heading5"/>
    <w:uiPriority w:val="9"/>
    <w:rsid w:val="00EB72BD"/>
    <w:rPr>
      <w:rFonts w:eastAsiaTheme="majorEastAsia" w:cstheme="majorBidi"/>
    </w:rPr>
  </w:style>
  <w:style w:type="paragraph" w:styleId="Title">
    <w:name w:val="Title"/>
    <w:basedOn w:val="Normal"/>
    <w:next w:val="Normal"/>
    <w:link w:val="TitleChar"/>
    <w:uiPriority w:val="10"/>
    <w:qFormat/>
    <w:rsid w:val="00785538"/>
    <w:pPr>
      <w:keepNext/>
      <w:keepLines/>
      <w:spacing w:after="240" w:line="240" w:lineRule="auto"/>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uiPriority w:val="10"/>
    <w:rsid w:val="00785538"/>
    <w:rPr>
      <w:rFonts w:eastAsiaTheme="majorEastAsia" w:cstheme="majorBidi"/>
      <w:b/>
      <w:caps/>
      <w:szCs w:val="52"/>
    </w:rPr>
  </w:style>
  <w:style w:type="paragraph" w:styleId="Subtitle">
    <w:name w:val="Subtitle"/>
    <w:basedOn w:val="Normal"/>
    <w:next w:val="Normal"/>
    <w:link w:val="SubtitleChar"/>
    <w:uiPriority w:val="11"/>
    <w:qFormat/>
    <w:rsid w:val="00EB72BD"/>
    <w:pPr>
      <w:keepNext/>
      <w:keepLines/>
      <w:numPr>
        <w:ilvl w:val="1"/>
      </w:numPr>
      <w:spacing w:after="0" w:line="240" w:lineRule="auto"/>
      <w:jc w:val="both"/>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EB72BD"/>
    <w:rPr>
      <w:rFonts w:eastAsiaTheme="majorEastAsia" w:cstheme="majorBidi"/>
      <w:b/>
      <w:iCs/>
    </w:rPr>
  </w:style>
  <w:style w:type="paragraph" w:styleId="BodyText">
    <w:name w:val="Body Text"/>
    <w:basedOn w:val="Normal"/>
    <w:link w:val="BodyTextChar"/>
    <w:uiPriority w:val="2"/>
    <w:rsid w:val="00EB72BD"/>
    <w:pPr>
      <w:spacing w:after="240" w:line="240" w:lineRule="auto"/>
      <w:jc w:val="both"/>
    </w:pPr>
    <w:rPr>
      <w:rFonts w:ascii="Times New Roman" w:eastAsiaTheme="minorHAnsi" w:hAnsi="Times New Roman" w:cstheme="minorBidi"/>
      <w:sz w:val="24"/>
      <w:szCs w:val="24"/>
    </w:rPr>
  </w:style>
  <w:style w:type="character" w:customStyle="1" w:styleId="BodyTextChar">
    <w:name w:val="Body Text Char"/>
    <w:basedOn w:val="DefaultParagraphFont"/>
    <w:link w:val="BodyText"/>
    <w:uiPriority w:val="2"/>
    <w:rsid w:val="00EB72BD"/>
  </w:style>
  <w:style w:type="paragraph" w:styleId="Quote">
    <w:name w:val="Quote"/>
    <w:basedOn w:val="Normal"/>
    <w:next w:val="Normal"/>
    <w:link w:val="QuoteChar"/>
    <w:uiPriority w:val="2"/>
    <w:qFormat/>
    <w:rsid w:val="00EB72BD"/>
    <w:pPr>
      <w:spacing w:after="240" w:line="240" w:lineRule="auto"/>
      <w:ind w:left="720" w:right="720" w:firstLine="720"/>
      <w:jc w:val="both"/>
    </w:pPr>
    <w:rPr>
      <w:rFonts w:ascii="Times New Roman" w:eastAsiaTheme="minorHAnsi" w:hAnsi="Times New Roman" w:cstheme="minorBidi"/>
      <w:iCs/>
      <w:sz w:val="24"/>
      <w:szCs w:val="24"/>
    </w:rPr>
  </w:style>
  <w:style w:type="character" w:customStyle="1" w:styleId="QuoteChar">
    <w:name w:val="Quote Char"/>
    <w:basedOn w:val="DefaultParagraphFont"/>
    <w:link w:val="Quote"/>
    <w:uiPriority w:val="2"/>
    <w:rsid w:val="00EB72BD"/>
    <w:rPr>
      <w:iCs/>
    </w:rPr>
  </w:style>
  <w:style w:type="paragraph" w:styleId="BlockText">
    <w:name w:val="Block Text"/>
    <w:basedOn w:val="Normal"/>
    <w:uiPriority w:val="4"/>
    <w:rsid w:val="00EB72BD"/>
    <w:pPr>
      <w:spacing w:after="240" w:line="240" w:lineRule="auto"/>
      <w:ind w:left="1440" w:right="1440"/>
      <w:jc w:val="both"/>
    </w:pPr>
    <w:rPr>
      <w:rFonts w:asciiTheme="minorHAnsi" w:eastAsiaTheme="minorEastAsia" w:hAnsiTheme="minorHAnsi" w:cstheme="minorBidi"/>
      <w:iCs/>
      <w:sz w:val="24"/>
      <w:szCs w:val="24"/>
    </w:rPr>
  </w:style>
  <w:style w:type="paragraph" w:styleId="BodyText2">
    <w:name w:val="Body Text 2"/>
    <w:basedOn w:val="Normal"/>
    <w:link w:val="BodyText2Char"/>
    <w:uiPriority w:val="2"/>
    <w:rsid w:val="00EB72BD"/>
    <w:pPr>
      <w:spacing w:after="240" w:line="240" w:lineRule="auto"/>
      <w:ind w:left="720"/>
      <w:jc w:val="both"/>
    </w:pPr>
    <w:rPr>
      <w:rFonts w:ascii="Times New Roman" w:eastAsiaTheme="minorHAnsi" w:hAnsi="Times New Roman" w:cstheme="minorBidi"/>
      <w:sz w:val="24"/>
      <w:szCs w:val="24"/>
    </w:rPr>
  </w:style>
  <w:style w:type="character" w:customStyle="1" w:styleId="BodyText2Char">
    <w:name w:val="Body Text 2 Char"/>
    <w:basedOn w:val="DefaultParagraphFont"/>
    <w:link w:val="BodyText2"/>
    <w:uiPriority w:val="2"/>
    <w:rsid w:val="00EB72BD"/>
  </w:style>
  <w:style w:type="paragraph" w:styleId="BodyText3">
    <w:name w:val="Body Text 3"/>
    <w:basedOn w:val="Normal"/>
    <w:link w:val="BodyText3Char"/>
    <w:uiPriority w:val="2"/>
    <w:rsid w:val="00EB72BD"/>
    <w:pPr>
      <w:spacing w:after="240" w:line="240" w:lineRule="auto"/>
      <w:ind w:left="1440"/>
      <w:jc w:val="both"/>
    </w:pPr>
    <w:rPr>
      <w:rFonts w:ascii="Times New Roman" w:eastAsiaTheme="minorHAnsi" w:hAnsi="Times New Roman" w:cstheme="minorBidi"/>
      <w:sz w:val="24"/>
      <w:szCs w:val="16"/>
    </w:rPr>
  </w:style>
  <w:style w:type="character" w:customStyle="1" w:styleId="BodyText3Char">
    <w:name w:val="Body Text 3 Char"/>
    <w:basedOn w:val="DefaultParagraphFont"/>
    <w:link w:val="BodyText3"/>
    <w:uiPriority w:val="2"/>
    <w:rsid w:val="00EB72BD"/>
    <w:rPr>
      <w:szCs w:val="16"/>
    </w:rPr>
  </w:style>
  <w:style w:type="paragraph" w:styleId="BodyTextFirstIndent">
    <w:name w:val="Body Text First Indent"/>
    <w:basedOn w:val="BodyText"/>
    <w:link w:val="BodyTextFirstIndentChar"/>
    <w:uiPriority w:val="2"/>
    <w:rsid w:val="00EB72BD"/>
    <w:pPr>
      <w:ind w:firstLine="720"/>
    </w:pPr>
  </w:style>
  <w:style w:type="character" w:customStyle="1" w:styleId="BodyTextFirstIndentChar">
    <w:name w:val="Body Text First Indent Char"/>
    <w:basedOn w:val="BodyTextChar"/>
    <w:link w:val="BodyTextFirstIndent"/>
    <w:uiPriority w:val="2"/>
    <w:rsid w:val="00EB72BD"/>
  </w:style>
  <w:style w:type="paragraph" w:styleId="BodyTextIndent">
    <w:name w:val="Body Text Indent"/>
    <w:basedOn w:val="Normal"/>
    <w:link w:val="BodyTextIndentChar"/>
    <w:uiPriority w:val="3"/>
    <w:rsid w:val="00EB72BD"/>
    <w:pPr>
      <w:spacing w:after="240" w:line="240" w:lineRule="auto"/>
      <w:ind w:left="720" w:right="720"/>
      <w:jc w:val="both"/>
    </w:pPr>
    <w:rPr>
      <w:rFonts w:ascii="Times New Roman" w:eastAsiaTheme="minorHAnsi" w:hAnsi="Times New Roman" w:cstheme="minorBidi"/>
      <w:sz w:val="24"/>
      <w:szCs w:val="24"/>
    </w:rPr>
  </w:style>
  <w:style w:type="character" w:customStyle="1" w:styleId="BodyTextIndentChar">
    <w:name w:val="Body Text Indent Char"/>
    <w:basedOn w:val="DefaultParagraphFont"/>
    <w:link w:val="BodyTextIndent"/>
    <w:uiPriority w:val="3"/>
    <w:rsid w:val="00EB72BD"/>
  </w:style>
  <w:style w:type="paragraph" w:styleId="BodyTextFirstIndent2">
    <w:name w:val="Body Text First Indent 2"/>
    <w:basedOn w:val="BodyTextIndent"/>
    <w:link w:val="BodyTextFirstIndent2Char"/>
    <w:uiPriority w:val="2"/>
    <w:rsid w:val="00EB72BD"/>
    <w:pPr>
      <w:ind w:left="0" w:firstLine="1440"/>
    </w:pPr>
  </w:style>
  <w:style w:type="character" w:customStyle="1" w:styleId="BodyTextFirstIndent2Char">
    <w:name w:val="Body Text First Indent 2 Char"/>
    <w:basedOn w:val="BodyTextIndentChar"/>
    <w:link w:val="BodyTextFirstIndent2"/>
    <w:uiPriority w:val="2"/>
    <w:rsid w:val="00EB72BD"/>
  </w:style>
  <w:style w:type="paragraph" w:styleId="BodyTextIndent2">
    <w:name w:val="Body Text Indent 2"/>
    <w:basedOn w:val="Normal"/>
    <w:link w:val="BodyTextIndent2Char"/>
    <w:uiPriority w:val="3"/>
    <w:rsid w:val="00EB72BD"/>
    <w:pPr>
      <w:spacing w:after="240" w:line="240" w:lineRule="auto"/>
      <w:ind w:left="1440" w:right="720"/>
      <w:jc w:val="both"/>
    </w:pPr>
    <w:rPr>
      <w:rFonts w:ascii="Times New Roman" w:eastAsiaTheme="minorHAnsi" w:hAnsi="Times New Roman" w:cstheme="minorBidi"/>
      <w:sz w:val="24"/>
      <w:szCs w:val="24"/>
    </w:rPr>
  </w:style>
  <w:style w:type="character" w:customStyle="1" w:styleId="BodyTextIndent2Char">
    <w:name w:val="Body Text Indent 2 Char"/>
    <w:basedOn w:val="DefaultParagraphFont"/>
    <w:link w:val="BodyTextIndent2"/>
    <w:uiPriority w:val="3"/>
    <w:rsid w:val="00EB72BD"/>
  </w:style>
  <w:style w:type="paragraph" w:styleId="BodyTextIndent3">
    <w:name w:val="Body Text Indent 3"/>
    <w:basedOn w:val="Normal"/>
    <w:link w:val="BodyTextIndent3Char"/>
    <w:uiPriority w:val="3"/>
    <w:rsid w:val="00EB72BD"/>
    <w:pPr>
      <w:spacing w:after="240" w:line="240" w:lineRule="auto"/>
      <w:ind w:left="2160" w:right="720"/>
      <w:jc w:val="both"/>
    </w:pPr>
    <w:rPr>
      <w:rFonts w:ascii="Times New Roman" w:eastAsiaTheme="minorHAnsi" w:hAnsi="Times New Roman" w:cstheme="minorBidi"/>
      <w:sz w:val="24"/>
      <w:szCs w:val="16"/>
    </w:rPr>
  </w:style>
  <w:style w:type="character" w:customStyle="1" w:styleId="BodyTextIndent3Char">
    <w:name w:val="Body Text Indent 3 Char"/>
    <w:basedOn w:val="DefaultParagraphFont"/>
    <w:link w:val="BodyTextIndent3"/>
    <w:uiPriority w:val="3"/>
    <w:rsid w:val="00EB72BD"/>
    <w:rPr>
      <w:szCs w:val="16"/>
    </w:rPr>
  </w:style>
  <w:style w:type="character" w:customStyle="1" w:styleId="Heading6Char">
    <w:name w:val="Heading 6 Char"/>
    <w:basedOn w:val="DefaultParagraphFont"/>
    <w:link w:val="Heading6"/>
    <w:uiPriority w:val="9"/>
    <w:semiHidden/>
    <w:rsid w:val="00EB72BD"/>
    <w:rPr>
      <w:rFonts w:eastAsiaTheme="majorEastAsia" w:cstheme="majorBidi"/>
      <w:iCs/>
    </w:rPr>
  </w:style>
  <w:style w:type="character" w:customStyle="1" w:styleId="Heading7Char">
    <w:name w:val="Heading 7 Char"/>
    <w:basedOn w:val="DefaultParagraphFont"/>
    <w:link w:val="Heading7"/>
    <w:uiPriority w:val="9"/>
    <w:semiHidden/>
    <w:rsid w:val="00EB72BD"/>
    <w:rPr>
      <w:rFonts w:eastAsiaTheme="majorEastAsia" w:cstheme="majorBidi"/>
      <w:iCs/>
    </w:rPr>
  </w:style>
  <w:style w:type="character" w:customStyle="1" w:styleId="Heading8Char">
    <w:name w:val="Heading 8 Char"/>
    <w:basedOn w:val="DefaultParagraphFont"/>
    <w:link w:val="Heading8"/>
    <w:uiPriority w:val="9"/>
    <w:semiHidden/>
    <w:rsid w:val="00EB72BD"/>
    <w:rPr>
      <w:rFonts w:eastAsiaTheme="majorEastAsia" w:cstheme="majorBidi"/>
      <w:szCs w:val="20"/>
    </w:rPr>
  </w:style>
  <w:style w:type="character" w:customStyle="1" w:styleId="Heading9Char">
    <w:name w:val="Heading 9 Char"/>
    <w:basedOn w:val="DefaultParagraphFont"/>
    <w:link w:val="Heading9"/>
    <w:uiPriority w:val="9"/>
    <w:semiHidden/>
    <w:rsid w:val="00EB72BD"/>
    <w:rPr>
      <w:rFonts w:eastAsiaTheme="majorEastAsia" w:cstheme="majorBidi"/>
      <w:iCs/>
      <w:szCs w:val="20"/>
    </w:rPr>
  </w:style>
  <w:style w:type="character" w:customStyle="1" w:styleId="HeaderChar">
    <w:name w:val="Header Char"/>
    <w:basedOn w:val="DefaultParagraphFont"/>
    <w:link w:val="Header"/>
    <w:uiPriority w:val="99"/>
    <w:rsid w:val="00EB72BD"/>
  </w:style>
  <w:style w:type="paragraph" w:styleId="Footer">
    <w:name w:val="footer"/>
    <w:basedOn w:val="Normal"/>
    <w:link w:val="FooterChar"/>
    <w:uiPriority w:val="99"/>
    <w:unhideWhenUsed/>
    <w:rsid w:val="00EB72BD"/>
    <w:pPr>
      <w:tabs>
        <w:tab w:val="center" w:pos="4680"/>
        <w:tab w:val="right" w:pos="9360"/>
      </w:tabs>
      <w:spacing w:after="0" w:line="240" w:lineRule="auto"/>
      <w:jc w:val="both"/>
    </w:pPr>
    <w:rPr>
      <w:rFonts w:ascii="Times New Roman" w:eastAsiaTheme="minorHAnsi" w:hAnsi="Times New Roman" w:cstheme="minorBidi"/>
      <w:sz w:val="24"/>
      <w:szCs w:val="24"/>
    </w:rPr>
  </w:style>
  <w:style w:type="character" w:customStyle="1" w:styleId="FooterChar">
    <w:name w:val="Footer Char"/>
    <w:basedOn w:val="DefaultParagraphFont"/>
    <w:link w:val="Footer"/>
    <w:uiPriority w:val="99"/>
    <w:rsid w:val="00EB72BD"/>
  </w:style>
  <w:style w:type="paragraph" w:styleId="BalloonText">
    <w:name w:val="Balloon Text"/>
    <w:basedOn w:val="Normal"/>
    <w:link w:val="BalloonTextChar"/>
    <w:uiPriority w:val="99"/>
    <w:semiHidden/>
    <w:unhideWhenUsed/>
    <w:rsid w:val="00B9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F6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WVAG%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VAG">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WVAG Blank</Template>
  <TotalTime>0</TotalTime>
  <Pages>19</Pages>
  <Words>7521</Words>
  <Characters>42875</Characters>
  <Application>Microsoft Office Word</Application>
  <DocSecurity>4</DocSecurity>
  <PresentationFormat>14|.DOCX</PresentationFormat>
  <Lines>357</Lines>
  <Paragraphs>100</Paragraphs>
  <ScaleCrop>false</ScaleCrop>
  <HeadingPairs>
    <vt:vector size="2" baseType="variant">
      <vt:variant>
        <vt:lpstr>Title</vt:lpstr>
      </vt:variant>
      <vt:variant>
        <vt:i4>1</vt:i4>
      </vt:variant>
    </vt:vector>
  </HeadingPairs>
  <TitlesOfParts>
    <vt:vector size="1" baseType="lpstr">
      <vt:lpstr>24 CSR 1 Working version (Q0192289).DOCX</vt:lpstr>
    </vt:vector>
  </TitlesOfParts>
  <Company>WVOT</Company>
  <LinksUpToDate>false</LinksUpToDate>
  <CharactersWithSpaces>50296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CSR 1 Working version (Q0192289).DOCX</dc:title>
  <dc:subject>Q0192289.1</dc:subject>
  <dc:creator>Jonathan T. Osborne</dc:creator>
  <cp:lastModifiedBy>WVB01</cp:lastModifiedBy>
  <cp:revision>2</cp:revision>
  <cp:lastPrinted>2016-07-19T17:03:00Z</cp:lastPrinted>
  <dcterms:created xsi:type="dcterms:W3CDTF">2017-06-06T20:21:00Z</dcterms:created>
  <dcterms:modified xsi:type="dcterms:W3CDTF">2017-06-06T20:21:00Z</dcterms:modified>
</cp:coreProperties>
</file>