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2"/>
        </w:rPr>
      </w:pPr>
      <w:r>
        <w:fldChar w:fldCharType="begin"/>
      </w:r>
      <w:r>
        <w:instrText xml:space="preserve"> SEQ CHAPTER \h \r 1</w:instrText>
      </w:r>
      <w:r>
        <w:fldChar w:fldCharType="end"/>
      </w:r>
      <w:r>
        <w:rPr>
          <w:b/>
          <w:sz w:val="22"/>
        </w:rPr>
        <w:t>TITLE 24</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2"/>
        </w:rPr>
      </w:pPr>
      <w:r>
        <w:rPr>
          <w:b/>
          <w:sz w:val="22"/>
        </w:rPr>
        <w:t>LEGISLATIVE RULE</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2"/>
        </w:rPr>
      </w:pPr>
      <w:r>
        <w:rPr>
          <w:b/>
          <w:sz w:val="22"/>
        </w:rPr>
        <w:t>W</w:t>
      </w:r>
      <w:r w:rsidR="00C46681">
        <w:rPr>
          <w:b/>
          <w:sz w:val="22"/>
        </w:rPr>
        <w:t>EST VIRGINIA BOARD OF OSTEOPATHIC MEDICINE</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2"/>
        </w:rPr>
      </w:pPr>
      <w:r>
        <w:rPr>
          <w:b/>
          <w:sz w:val="22"/>
        </w:rPr>
        <w:t>SERIES 5</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22"/>
        </w:rPr>
      </w:pPr>
      <w:r>
        <w:rPr>
          <w:b/>
          <w:sz w:val="22"/>
        </w:rPr>
        <w:t>FEES FOR SERVICES REN</w:t>
      </w:r>
      <w:r w:rsidR="00C46681">
        <w:rPr>
          <w:b/>
          <w:sz w:val="22"/>
        </w:rPr>
        <w:t>DERED BY THE BOARD OF OSTEOPATHIC MEDICINE</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b/>
          <w:sz w:val="22"/>
        </w:rPr>
        <w:t xml:space="preserve">§24-5-1.  </w:t>
      </w:r>
      <w:proofErr w:type="gramStart"/>
      <w:r>
        <w:rPr>
          <w:b/>
          <w:sz w:val="22"/>
        </w:rPr>
        <w:t>General.</w:t>
      </w:r>
      <w:proofErr w:type="gramEnd"/>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1.1</w:t>
      </w:r>
      <w:proofErr w:type="gramStart"/>
      <w:r>
        <w:rPr>
          <w:sz w:val="22"/>
        </w:rPr>
        <w:t>.  Scope</w:t>
      </w:r>
      <w:proofErr w:type="gramEnd"/>
      <w:r>
        <w:rPr>
          <w:sz w:val="22"/>
        </w:rPr>
        <w:t xml:space="preserve">.  </w:t>
      </w:r>
      <w:proofErr w:type="gramStart"/>
      <w:r>
        <w:rPr>
          <w:sz w:val="22"/>
        </w:rPr>
        <w:t>--  This</w:t>
      </w:r>
      <w:proofErr w:type="gramEnd"/>
      <w:r>
        <w:rPr>
          <w:sz w:val="22"/>
        </w:rPr>
        <w:t xml:space="preserve"> legislative rule establishes the fees ch</w:t>
      </w:r>
      <w:r w:rsidR="00C46681">
        <w:rPr>
          <w:sz w:val="22"/>
        </w:rPr>
        <w:t>arged by the Board of Osteopathic Medicine</w:t>
      </w:r>
      <w:r>
        <w:rPr>
          <w:sz w:val="22"/>
        </w:rPr>
        <w:t xml:space="preserve"> for services rendered.</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Pr="00C46681"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1.2</w:t>
      </w:r>
      <w:proofErr w:type="gramStart"/>
      <w:r>
        <w:rPr>
          <w:sz w:val="22"/>
        </w:rPr>
        <w:t>.  Authority</w:t>
      </w:r>
      <w:proofErr w:type="gramEnd"/>
      <w:r>
        <w:rPr>
          <w:sz w:val="22"/>
        </w:rPr>
        <w:t xml:space="preserve">.  </w:t>
      </w:r>
      <w:proofErr w:type="gramStart"/>
      <w:r>
        <w:rPr>
          <w:sz w:val="22"/>
        </w:rPr>
        <w:t>--  W</w:t>
      </w:r>
      <w:proofErr w:type="gramEnd"/>
      <w:r>
        <w:rPr>
          <w:sz w:val="22"/>
        </w:rPr>
        <w:t>. Va. Code §§29B-1-3(5), 30-1-4, 30-1-6, 30-14-4, 30-14A-3</w:t>
      </w:r>
      <w:r w:rsidR="00BC684E">
        <w:rPr>
          <w:sz w:val="22"/>
          <w:u w:val="single"/>
        </w:rPr>
        <w:t>,</w:t>
      </w:r>
      <w:r>
        <w:rPr>
          <w:sz w:val="22"/>
        </w:rPr>
        <w:t xml:space="preserve"> 31B-13-1304</w:t>
      </w:r>
      <w:r w:rsidR="00BC684E">
        <w:rPr>
          <w:sz w:val="22"/>
        </w:rPr>
        <w:t xml:space="preserve"> </w:t>
      </w:r>
      <w:r w:rsidR="00BC684E" w:rsidRPr="00C46681">
        <w:rPr>
          <w:sz w:val="22"/>
        </w:rPr>
        <w:t>and 30-3E-1 et seq</w:t>
      </w:r>
      <w:r w:rsidRPr="00C46681">
        <w:rPr>
          <w:sz w:val="22"/>
        </w:rPr>
        <w:t>.</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1.3</w:t>
      </w:r>
      <w:proofErr w:type="gramStart"/>
      <w:r>
        <w:rPr>
          <w:sz w:val="22"/>
        </w:rPr>
        <w:t>.  Filing</w:t>
      </w:r>
      <w:proofErr w:type="gramEnd"/>
      <w:r>
        <w:rPr>
          <w:sz w:val="22"/>
        </w:rPr>
        <w:t xml:space="preserve"> Date.  </w:t>
      </w:r>
      <w:proofErr w:type="gramStart"/>
      <w:r>
        <w:rPr>
          <w:sz w:val="22"/>
        </w:rPr>
        <w:t xml:space="preserve">--  </w:t>
      </w:r>
      <w:r w:rsidR="0007235F">
        <w:rPr>
          <w:sz w:val="22"/>
        </w:rPr>
        <w:t>April</w:t>
      </w:r>
      <w:proofErr w:type="gramEnd"/>
      <w:r w:rsidR="0007235F">
        <w:rPr>
          <w:sz w:val="22"/>
        </w:rPr>
        <w:t xml:space="preserve"> 28, 2015</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1.4</w:t>
      </w:r>
      <w:proofErr w:type="gramStart"/>
      <w:r>
        <w:rPr>
          <w:sz w:val="22"/>
        </w:rPr>
        <w:t>.  Effective</w:t>
      </w:r>
      <w:proofErr w:type="gramEnd"/>
      <w:r>
        <w:rPr>
          <w:sz w:val="22"/>
        </w:rPr>
        <w:t xml:space="preserve"> Date.  --  </w:t>
      </w:r>
      <w:r w:rsidR="0007235F">
        <w:rPr>
          <w:sz w:val="22"/>
        </w:rPr>
        <w:t>May 1, 2015</w:t>
      </w:r>
      <w:bookmarkStart w:id="0" w:name="_GoBack"/>
      <w:bookmarkEnd w:id="0"/>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b/>
          <w:sz w:val="22"/>
        </w:rPr>
        <w:t>§24-5-2.  Schedule of Fees For Services Rendered for Physicians.</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The West Virginia Board of Osteopathy charges fees for the services it performs in connection with the licensing of osteopathic physicians, physician corporations and professional, limited liability companies.  The services are listed below with the corresponding fee for each service.</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2.1</w:t>
      </w:r>
      <w:proofErr w:type="gramStart"/>
      <w:r>
        <w:rPr>
          <w:sz w:val="22"/>
        </w:rPr>
        <w:t>.  Application</w:t>
      </w:r>
      <w:proofErr w:type="gramEnd"/>
      <w:r>
        <w:rPr>
          <w:sz w:val="22"/>
        </w:rPr>
        <w:t xml:space="preserve"> for Licensure.  </w:t>
      </w:r>
      <w:proofErr w:type="gramStart"/>
      <w:r>
        <w:rPr>
          <w:sz w:val="22"/>
        </w:rPr>
        <w:t>--  $</w:t>
      </w:r>
      <w:proofErr w:type="gramEnd"/>
      <w:r>
        <w:rPr>
          <w:sz w:val="22"/>
        </w:rPr>
        <w:t>400.00.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2.2</w:t>
      </w:r>
      <w:proofErr w:type="gramStart"/>
      <w:r>
        <w:rPr>
          <w:sz w:val="22"/>
        </w:rPr>
        <w:t>.  Biennial</w:t>
      </w:r>
      <w:proofErr w:type="gramEnd"/>
      <w:r>
        <w:rPr>
          <w:sz w:val="22"/>
        </w:rPr>
        <w:t xml:space="preserve"> Renewal of License.  </w:t>
      </w:r>
      <w:proofErr w:type="gramStart"/>
      <w:r>
        <w:rPr>
          <w:sz w:val="22"/>
        </w:rPr>
        <w:t>--  $</w:t>
      </w:r>
      <w:proofErr w:type="gramEnd"/>
      <w:r>
        <w:rPr>
          <w:sz w:val="22"/>
        </w:rPr>
        <w:t>400.00.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2.3</w:t>
      </w:r>
      <w:proofErr w:type="gramStart"/>
      <w:r>
        <w:rPr>
          <w:sz w:val="22"/>
        </w:rPr>
        <w:t>.  Osteopathic</w:t>
      </w:r>
      <w:proofErr w:type="gramEnd"/>
      <w:r>
        <w:rPr>
          <w:sz w:val="22"/>
        </w:rPr>
        <w:t xml:space="preserve"> Physician Corporation Application Fee.  </w:t>
      </w:r>
      <w:proofErr w:type="gramStart"/>
      <w:r>
        <w:rPr>
          <w:sz w:val="22"/>
        </w:rPr>
        <w:t>--  $</w:t>
      </w:r>
      <w:proofErr w:type="gramEnd"/>
      <w:r>
        <w:rPr>
          <w:sz w:val="22"/>
        </w:rPr>
        <w:t>500.00.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2.4</w:t>
      </w:r>
      <w:proofErr w:type="gramStart"/>
      <w:r>
        <w:rPr>
          <w:sz w:val="22"/>
        </w:rPr>
        <w:t>.  Osteopathic</w:t>
      </w:r>
      <w:proofErr w:type="gramEnd"/>
      <w:r>
        <w:rPr>
          <w:sz w:val="22"/>
        </w:rPr>
        <w:t xml:space="preserve"> Physician Corporation Biennial Renewal.  </w:t>
      </w:r>
      <w:proofErr w:type="gramStart"/>
      <w:r>
        <w:rPr>
          <w:sz w:val="22"/>
        </w:rPr>
        <w:t>--  $</w:t>
      </w:r>
      <w:proofErr w:type="gramEnd"/>
      <w:r>
        <w:rPr>
          <w:sz w:val="22"/>
        </w:rPr>
        <w:t>400.00.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2.5</w:t>
      </w:r>
      <w:proofErr w:type="gramStart"/>
      <w:r>
        <w:rPr>
          <w:sz w:val="22"/>
        </w:rPr>
        <w:t>.  Osteopathic</w:t>
      </w:r>
      <w:proofErr w:type="gramEnd"/>
      <w:r>
        <w:rPr>
          <w:sz w:val="22"/>
        </w:rPr>
        <w:t xml:space="preserve"> Physician Endorsement or Written Licensure Verification.  </w:t>
      </w:r>
      <w:proofErr w:type="gramStart"/>
      <w:r>
        <w:rPr>
          <w:sz w:val="22"/>
        </w:rPr>
        <w:t>--  $</w:t>
      </w:r>
      <w:proofErr w:type="gramEnd"/>
      <w:r>
        <w:rPr>
          <w:sz w:val="22"/>
        </w:rPr>
        <w:t>35.00.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2.6</w:t>
      </w:r>
      <w:proofErr w:type="gramStart"/>
      <w:r>
        <w:rPr>
          <w:sz w:val="22"/>
        </w:rPr>
        <w:t>.  Osteopathic</w:t>
      </w:r>
      <w:proofErr w:type="gramEnd"/>
      <w:r>
        <w:rPr>
          <w:sz w:val="22"/>
        </w:rPr>
        <w:t xml:space="preserve"> Physician State Board Scores.  </w:t>
      </w:r>
      <w:proofErr w:type="gramStart"/>
      <w:r>
        <w:rPr>
          <w:sz w:val="22"/>
        </w:rPr>
        <w:t>--  $</w:t>
      </w:r>
      <w:proofErr w:type="gramEnd"/>
      <w:r>
        <w:rPr>
          <w:sz w:val="22"/>
        </w:rPr>
        <w:t>10.00.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2.7</w:t>
      </w:r>
      <w:proofErr w:type="gramStart"/>
      <w:r>
        <w:rPr>
          <w:sz w:val="22"/>
        </w:rPr>
        <w:t>.  Late</w:t>
      </w:r>
      <w:proofErr w:type="gramEnd"/>
      <w:r>
        <w:rPr>
          <w:sz w:val="22"/>
        </w:rPr>
        <w:t xml:space="preserve"> renewal fee.  </w:t>
      </w:r>
      <w:proofErr w:type="gramStart"/>
      <w:r>
        <w:rPr>
          <w:sz w:val="22"/>
        </w:rPr>
        <w:t>--  $</w:t>
      </w:r>
      <w:proofErr w:type="gramEnd"/>
      <w:r>
        <w:rPr>
          <w:sz w:val="22"/>
        </w:rPr>
        <w:t>100.00.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2.8</w:t>
      </w:r>
      <w:proofErr w:type="gramStart"/>
      <w:r>
        <w:rPr>
          <w:sz w:val="22"/>
        </w:rPr>
        <w:t>.  Osteopathic</w:t>
      </w:r>
      <w:proofErr w:type="gramEnd"/>
      <w:r>
        <w:rPr>
          <w:sz w:val="22"/>
        </w:rPr>
        <w:t xml:space="preserve"> Physician Duplicate Wallet License.  </w:t>
      </w:r>
      <w:proofErr w:type="gramStart"/>
      <w:r>
        <w:rPr>
          <w:sz w:val="22"/>
        </w:rPr>
        <w:t>--  $</w:t>
      </w:r>
      <w:proofErr w:type="gramEnd"/>
      <w:r>
        <w:rPr>
          <w:sz w:val="22"/>
        </w:rPr>
        <w:t>30.00.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2.9</w:t>
      </w:r>
      <w:proofErr w:type="gramStart"/>
      <w:r>
        <w:rPr>
          <w:sz w:val="22"/>
        </w:rPr>
        <w:t>.  Osteopathic</w:t>
      </w:r>
      <w:proofErr w:type="gramEnd"/>
      <w:r>
        <w:rPr>
          <w:sz w:val="22"/>
        </w:rPr>
        <w:t xml:space="preserve"> Physician Wall Certificate.  </w:t>
      </w:r>
      <w:proofErr w:type="gramStart"/>
      <w:r>
        <w:rPr>
          <w:sz w:val="22"/>
        </w:rPr>
        <w:t>--  $</w:t>
      </w:r>
      <w:proofErr w:type="gramEnd"/>
      <w:r>
        <w:rPr>
          <w:sz w:val="22"/>
        </w:rPr>
        <w:t>50.00.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2.10</w:t>
      </w:r>
      <w:proofErr w:type="gramStart"/>
      <w:r>
        <w:rPr>
          <w:sz w:val="22"/>
        </w:rPr>
        <w:t>.  Osteopathic</w:t>
      </w:r>
      <w:proofErr w:type="gramEnd"/>
      <w:r>
        <w:rPr>
          <w:sz w:val="22"/>
        </w:rPr>
        <w:t xml:space="preserve"> Physician Educational Permit.  </w:t>
      </w:r>
      <w:proofErr w:type="gramStart"/>
      <w:r>
        <w:rPr>
          <w:sz w:val="22"/>
        </w:rPr>
        <w:t>--  $</w:t>
      </w:r>
      <w:proofErr w:type="gramEnd"/>
      <w:r>
        <w:rPr>
          <w:sz w:val="22"/>
        </w:rPr>
        <w:t>100.00.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2.11</w:t>
      </w:r>
      <w:proofErr w:type="gramStart"/>
      <w:r>
        <w:rPr>
          <w:sz w:val="22"/>
        </w:rPr>
        <w:t>.  Annual</w:t>
      </w:r>
      <w:proofErr w:type="gramEnd"/>
      <w:r>
        <w:rPr>
          <w:sz w:val="22"/>
        </w:rPr>
        <w:t xml:space="preserve"> Registration of a Professional, Limited Liability Company.  </w:t>
      </w:r>
      <w:proofErr w:type="gramStart"/>
      <w:r>
        <w:rPr>
          <w:sz w:val="22"/>
        </w:rPr>
        <w:t>--  $</w:t>
      </w:r>
      <w:proofErr w:type="gramEnd"/>
      <w:r>
        <w:rPr>
          <w:sz w:val="22"/>
        </w:rPr>
        <w:t>200.00 per year.</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2.12</w:t>
      </w:r>
      <w:proofErr w:type="gramStart"/>
      <w:r>
        <w:rPr>
          <w:sz w:val="22"/>
        </w:rPr>
        <w:t>.  Annual</w:t>
      </w:r>
      <w:proofErr w:type="gramEnd"/>
      <w:r>
        <w:rPr>
          <w:sz w:val="22"/>
        </w:rPr>
        <w:t xml:space="preserve"> Permit to Dispense/Prescribe Controlled Substance.  </w:t>
      </w:r>
      <w:proofErr w:type="gramStart"/>
      <w:r>
        <w:rPr>
          <w:sz w:val="22"/>
        </w:rPr>
        <w:t>--  $</w:t>
      </w:r>
      <w:proofErr w:type="gramEnd"/>
      <w:r>
        <w:rPr>
          <w:sz w:val="22"/>
        </w:rPr>
        <w:t>15 per year.</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b/>
          <w:sz w:val="22"/>
        </w:rPr>
        <w:t>§24-5-3.  Schedule of Fees For Services Rendered For Physician Assistants.</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Pr="00BC684E"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u w:val="single"/>
        </w:rPr>
      </w:pPr>
      <w:r>
        <w:rPr>
          <w:sz w:val="22"/>
        </w:rPr>
        <w:tab/>
        <w:t>3.1</w:t>
      </w:r>
      <w:proofErr w:type="gramStart"/>
      <w:r>
        <w:rPr>
          <w:sz w:val="22"/>
        </w:rPr>
        <w:t>.  Physician</w:t>
      </w:r>
      <w:proofErr w:type="gramEnd"/>
      <w:r>
        <w:rPr>
          <w:sz w:val="22"/>
        </w:rPr>
        <w:t xml:space="preserve"> Assistant License Fee.  </w:t>
      </w:r>
      <w:proofErr w:type="gramStart"/>
      <w:r>
        <w:rPr>
          <w:sz w:val="22"/>
        </w:rPr>
        <w:t xml:space="preserve">--  </w:t>
      </w:r>
      <w:r w:rsidR="00BC684E" w:rsidRPr="00C46681">
        <w:rPr>
          <w:sz w:val="22"/>
        </w:rPr>
        <w:t>$</w:t>
      </w:r>
      <w:proofErr w:type="gramEnd"/>
      <w:r w:rsidR="00BC684E" w:rsidRPr="00C46681">
        <w:rPr>
          <w:sz w:val="22"/>
        </w:rPr>
        <w:t>100.00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3.2</w:t>
      </w:r>
      <w:proofErr w:type="gramStart"/>
      <w:r>
        <w:rPr>
          <w:sz w:val="22"/>
        </w:rPr>
        <w:t>.  Physician</w:t>
      </w:r>
      <w:proofErr w:type="gramEnd"/>
      <w:r>
        <w:rPr>
          <w:sz w:val="22"/>
        </w:rPr>
        <w:t xml:space="preserve"> Assistant Biennial Renewal of License.  </w:t>
      </w:r>
      <w:proofErr w:type="gramStart"/>
      <w:r>
        <w:rPr>
          <w:sz w:val="22"/>
        </w:rPr>
        <w:t>--  $</w:t>
      </w:r>
      <w:proofErr w:type="gramEnd"/>
      <w:r>
        <w:rPr>
          <w:sz w:val="22"/>
        </w:rPr>
        <w:t>100.00.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3.3</w:t>
      </w:r>
      <w:proofErr w:type="gramStart"/>
      <w:r>
        <w:rPr>
          <w:sz w:val="22"/>
        </w:rPr>
        <w:t>.  Written</w:t>
      </w:r>
      <w:proofErr w:type="gramEnd"/>
      <w:r>
        <w:rPr>
          <w:sz w:val="22"/>
        </w:rPr>
        <w:t xml:space="preserve"> Verification of License or Endorsement.  </w:t>
      </w:r>
      <w:proofErr w:type="gramStart"/>
      <w:r>
        <w:rPr>
          <w:sz w:val="22"/>
        </w:rPr>
        <w:t>--  $</w:t>
      </w:r>
      <w:proofErr w:type="gramEnd"/>
      <w:r>
        <w:rPr>
          <w:sz w:val="22"/>
        </w:rPr>
        <w:t>35.00.</w:t>
      </w:r>
    </w:p>
    <w:p w:rsidR="00BC684E" w:rsidRDefault="00BC684E">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trike/>
          <w:sz w:val="22"/>
        </w:rPr>
      </w:pPr>
    </w:p>
    <w:p w:rsidR="00911F09" w:rsidRPr="00C46681" w:rsidRDefault="00BC684E">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r>
      <w:r w:rsidRPr="00C46681">
        <w:rPr>
          <w:sz w:val="22"/>
        </w:rPr>
        <w:t>3.4   Fee for Practice Agreement -- $100.00.</w:t>
      </w:r>
    </w:p>
    <w:p w:rsidR="00BC684E" w:rsidRDefault="00BC684E">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trike/>
          <w:sz w:val="22"/>
        </w:rPr>
      </w:pPr>
    </w:p>
    <w:p w:rsidR="00BC684E" w:rsidRPr="00C46681" w:rsidRDefault="00BC684E">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r>
      <w:r w:rsidRPr="00C46681">
        <w:rPr>
          <w:sz w:val="22"/>
        </w:rPr>
        <w:t xml:space="preserve">3.5   Fee for Amendment or Change of Practice </w:t>
      </w:r>
      <w:proofErr w:type="gramStart"/>
      <w:r w:rsidRPr="00C46681">
        <w:rPr>
          <w:sz w:val="22"/>
        </w:rPr>
        <w:t>Agreement  --</w:t>
      </w:r>
      <w:proofErr w:type="gramEnd"/>
      <w:r w:rsidRPr="00C46681">
        <w:rPr>
          <w:sz w:val="22"/>
        </w:rPr>
        <w:t xml:space="preserve"> $100.00.</w:t>
      </w:r>
    </w:p>
    <w:p w:rsidR="00911F09" w:rsidRPr="00C46681"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b/>
          <w:sz w:val="22"/>
        </w:rPr>
        <w:t>§24-5-4.  Schedule of Fees For Services Rendered For the General Public.</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 xml:space="preserve">The West Virginia Board of Osteopathy charges the following fees for the production of records and copies provided to the public, pursuant to the West Virginia Freedom of Information Act, W. Va. Code §29B-1-1 </w:t>
      </w:r>
      <w:r>
        <w:rPr>
          <w:i/>
          <w:sz w:val="22"/>
        </w:rPr>
        <w:t>et seq</w:t>
      </w:r>
      <w:r>
        <w:rPr>
          <w:sz w:val="22"/>
        </w:rPr>
        <w:t>., and for customized reports that are not subject to the Act.</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4.1</w:t>
      </w:r>
      <w:proofErr w:type="gramStart"/>
      <w:r>
        <w:rPr>
          <w:sz w:val="22"/>
        </w:rPr>
        <w:t>.  Record</w:t>
      </w:r>
      <w:proofErr w:type="gramEnd"/>
      <w:r>
        <w:rPr>
          <w:sz w:val="22"/>
        </w:rPr>
        <w:t xml:space="preserve"> Search Fee.  </w:t>
      </w:r>
      <w:proofErr w:type="gramStart"/>
      <w:r>
        <w:rPr>
          <w:sz w:val="22"/>
        </w:rPr>
        <w:t>--  $</w:t>
      </w:r>
      <w:proofErr w:type="gramEnd"/>
      <w:r>
        <w:rPr>
          <w:sz w:val="22"/>
        </w:rPr>
        <w:t>30.00.</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4.2</w:t>
      </w:r>
      <w:proofErr w:type="gramStart"/>
      <w:r>
        <w:rPr>
          <w:sz w:val="22"/>
        </w:rPr>
        <w:t>.  Copying</w:t>
      </w:r>
      <w:proofErr w:type="gramEnd"/>
      <w:r>
        <w:rPr>
          <w:sz w:val="22"/>
        </w:rPr>
        <w:t xml:space="preserve"> of written or printed public records.  </w:t>
      </w:r>
      <w:proofErr w:type="gramStart"/>
      <w:r>
        <w:rPr>
          <w:sz w:val="22"/>
        </w:rPr>
        <w:t>--  no</w:t>
      </w:r>
      <w:proofErr w:type="gramEnd"/>
      <w:r>
        <w:rPr>
          <w:sz w:val="22"/>
        </w:rPr>
        <w:t xml:space="preserve"> charge for 10 pages or less, $0.75 for each page in excess of 10 pages.</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4.3</w:t>
      </w:r>
      <w:proofErr w:type="gramStart"/>
      <w:r>
        <w:rPr>
          <w:sz w:val="22"/>
        </w:rPr>
        <w:t>.  Duplication</w:t>
      </w:r>
      <w:proofErr w:type="gramEnd"/>
      <w:r>
        <w:rPr>
          <w:sz w:val="22"/>
        </w:rPr>
        <w:t xml:space="preserve"> or production of electronic media:</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r>
      <w:r>
        <w:rPr>
          <w:sz w:val="22"/>
        </w:rPr>
        <w:tab/>
        <w:t>4.3</w:t>
      </w:r>
      <w:proofErr w:type="gramStart"/>
      <w:r>
        <w:rPr>
          <w:sz w:val="22"/>
        </w:rPr>
        <w:t>.a</w:t>
      </w:r>
      <w:proofErr w:type="gramEnd"/>
      <w:r>
        <w:rPr>
          <w:sz w:val="22"/>
        </w:rPr>
        <w:t xml:space="preserve">.  </w:t>
      </w:r>
      <w:proofErr w:type="gramStart"/>
      <w:r>
        <w:rPr>
          <w:sz w:val="22"/>
        </w:rPr>
        <w:t>Compact Disc.</w:t>
      </w:r>
      <w:proofErr w:type="gramEnd"/>
      <w:r>
        <w:rPr>
          <w:sz w:val="22"/>
        </w:rPr>
        <w:t xml:space="preserve">  </w:t>
      </w:r>
      <w:proofErr w:type="gramStart"/>
      <w:r>
        <w:rPr>
          <w:sz w:val="22"/>
        </w:rPr>
        <w:t>--  $</w:t>
      </w:r>
      <w:proofErr w:type="gramEnd"/>
      <w:r>
        <w:rPr>
          <w:sz w:val="22"/>
        </w:rPr>
        <w:t>5.00 per disc.</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r>
      <w:r>
        <w:rPr>
          <w:sz w:val="22"/>
        </w:rPr>
        <w:tab/>
        <w:t>4.3</w:t>
      </w:r>
      <w:proofErr w:type="gramStart"/>
      <w:r>
        <w:rPr>
          <w:sz w:val="22"/>
        </w:rPr>
        <w:t>.b</w:t>
      </w:r>
      <w:proofErr w:type="gramEnd"/>
      <w:r>
        <w:rPr>
          <w:sz w:val="22"/>
        </w:rPr>
        <w:t>.  DVD</w:t>
      </w:r>
      <w:proofErr w:type="gramStart"/>
      <w:r>
        <w:rPr>
          <w:sz w:val="22"/>
        </w:rPr>
        <w:t>.  --</w:t>
      </w:r>
      <w:proofErr w:type="gramEnd"/>
      <w:r>
        <w:rPr>
          <w:sz w:val="22"/>
        </w:rPr>
        <w:t xml:space="preserve">  $10.00 per disc.</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4.4</w:t>
      </w:r>
      <w:proofErr w:type="gramStart"/>
      <w:r>
        <w:rPr>
          <w:sz w:val="22"/>
        </w:rPr>
        <w:t>.  Written</w:t>
      </w:r>
      <w:proofErr w:type="gramEnd"/>
      <w:r>
        <w:rPr>
          <w:sz w:val="22"/>
        </w:rPr>
        <w:t xml:space="preserve"> summarization of a complaint file.  </w:t>
      </w:r>
      <w:proofErr w:type="gramStart"/>
      <w:r>
        <w:rPr>
          <w:sz w:val="22"/>
        </w:rPr>
        <w:t>--  $</w:t>
      </w:r>
      <w:proofErr w:type="gramEnd"/>
      <w:r>
        <w:rPr>
          <w:sz w:val="22"/>
        </w:rPr>
        <w:t>300.00 per file, exclusive of any charges for copying more than ten pages from a complaint file.</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t>4.5</w:t>
      </w:r>
      <w:proofErr w:type="gramStart"/>
      <w:r>
        <w:rPr>
          <w:sz w:val="22"/>
        </w:rPr>
        <w:t>.  Database</w:t>
      </w:r>
      <w:proofErr w:type="gramEnd"/>
      <w:r>
        <w:rPr>
          <w:sz w:val="22"/>
        </w:rPr>
        <w:t xml:space="preserve"> Reports and Extracts in Custom Formats.</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r>
        <w:rPr>
          <w:sz w:val="22"/>
        </w:rPr>
        <w:tab/>
      </w:r>
      <w:r>
        <w:rPr>
          <w:sz w:val="22"/>
        </w:rPr>
        <w:tab/>
        <w:t>4.5</w:t>
      </w:r>
      <w:proofErr w:type="gramStart"/>
      <w:r>
        <w:rPr>
          <w:sz w:val="22"/>
        </w:rPr>
        <w:t>.a</w:t>
      </w:r>
      <w:proofErr w:type="gramEnd"/>
      <w:r>
        <w:rPr>
          <w:sz w:val="22"/>
        </w:rPr>
        <w:t>.  Custom licensee directories, requiring license issue and expiration dates: $5,000.00 for physician licensees, $2,500.00 for osteopathic physician assistant licensees.</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sz w:val="22"/>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pPr>
      <w:r>
        <w:rPr>
          <w:sz w:val="22"/>
        </w:rPr>
        <w:tab/>
      </w:r>
      <w:r>
        <w:rPr>
          <w:sz w:val="22"/>
        </w:rPr>
        <w:tab/>
        <w:t>4.5</w:t>
      </w:r>
      <w:proofErr w:type="gramStart"/>
      <w:r>
        <w:rPr>
          <w:sz w:val="22"/>
        </w:rPr>
        <w:t>.b</w:t>
      </w:r>
      <w:proofErr w:type="gramEnd"/>
      <w:r>
        <w:rPr>
          <w:sz w:val="22"/>
        </w:rPr>
        <w:t>.  Other custom reports, including requests for existing reports in alternate formats: $300.00 administrative fee, plus $50.00 for each added data field not included in an existing report on the Board’s website.</w:t>
      </w:r>
    </w:p>
    <w:sectPr w:rsidR="00911F09" w:rsidSect="00040572">
      <w:headerReference w:type="even" r:id="rId7"/>
      <w:headerReference w:type="default" r:id="rId8"/>
      <w:footerReference w:type="even" r:id="rId9"/>
      <w:footerReference w:type="default" r:id="rId10"/>
      <w:pgSz w:w="12240" w:h="15840"/>
      <w:pgMar w:top="720" w:right="1440" w:bottom="72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21" w:rsidRDefault="00DE3B21" w:rsidP="00911F09">
      <w:r>
        <w:separator/>
      </w:r>
    </w:p>
  </w:endnote>
  <w:endnote w:type="continuationSeparator" w:id="0">
    <w:p w:rsidR="00DE3B21" w:rsidRDefault="00DE3B21" w:rsidP="0091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09" w:rsidRPr="00040572" w:rsidRDefault="00040572" w:rsidP="00040572">
    <w:pPr>
      <w:pStyle w:val="Footer"/>
      <w:jc w:val="center"/>
      <w:rPr>
        <w:b/>
        <w:sz w:val="20"/>
      </w:rPr>
    </w:pPr>
    <w:r w:rsidRPr="00040572">
      <w:rPr>
        <w:b/>
        <w:sz w:val="20"/>
      </w:rPr>
      <w:fldChar w:fldCharType="begin"/>
    </w:r>
    <w:r w:rsidRPr="00040572">
      <w:rPr>
        <w:b/>
        <w:sz w:val="20"/>
      </w:rPr>
      <w:instrText xml:space="preserve"> PAGE   \* MERGEFORMAT </w:instrText>
    </w:r>
    <w:r w:rsidRPr="00040572">
      <w:rPr>
        <w:b/>
        <w:sz w:val="20"/>
      </w:rPr>
      <w:fldChar w:fldCharType="separate"/>
    </w:r>
    <w:r w:rsidR="0007235F">
      <w:rPr>
        <w:b/>
        <w:noProof/>
        <w:sz w:val="20"/>
      </w:rPr>
      <w:t>2</w:t>
    </w:r>
    <w:r w:rsidRPr="00040572">
      <w:rPr>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09" w:rsidRPr="00040572" w:rsidRDefault="00040572" w:rsidP="00040572">
    <w:pPr>
      <w:pStyle w:val="Footer"/>
      <w:jc w:val="center"/>
      <w:rPr>
        <w:b/>
        <w:sz w:val="20"/>
      </w:rPr>
    </w:pPr>
    <w:r w:rsidRPr="00040572">
      <w:rPr>
        <w:b/>
        <w:sz w:val="20"/>
      </w:rPr>
      <w:fldChar w:fldCharType="begin"/>
    </w:r>
    <w:r w:rsidRPr="00040572">
      <w:rPr>
        <w:b/>
        <w:sz w:val="20"/>
      </w:rPr>
      <w:instrText xml:space="preserve"> PAGE   \* MERGEFORMAT </w:instrText>
    </w:r>
    <w:r w:rsidRPr="00040572">
      <w:rPr>
        <w:b/>
        <w:sz w:val="20"/>
      </w:rPr>
      <w:fldChar w:fldCharType="separate"/>
    </w:r>
    <w:r w:rsidR="0007235F">
      <w:rPr>
        <w:b/>
        <w:noProof/>
        <w:sz w:val="20"/>
      </w:rPr>
      <w:t>1</w:t>
    </w:r>
    <w:r w:rsidRPr="0004057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21" w:rsidRDefault="00DE3B21" w:rsidP="00911F09">
      <w:r>
        <w:separator/>
      </w:r>
    </w:p>
  </w:footnote>
  <w:footnote w:type="continuationSeparator" w:id="0">
    <w:p w:rsidR="00DE3B21" w:rsidRDefault="00DE3B21" w:rsidP="00911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0"/>
      </w:rPr>
    </w:pPr>
    <w:r>
      <w:rPr>
        <w:b/>
        <w:sz w:val="20"/>
      </w:rPr>
      <w:t>24CSR5</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0" w:lineRule="atLeast"/>
      <w:jc w:val="center"/>
      <w:rPr>
        <w:b/>
        <w:sz w:val="20"/>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b/>
        <w:sz w:val="20"/>
      </w:rPr>
    </w:pPr>
    <w:r>
      <w:rPr>
        <w:b/>
        <w:sz w:val="20"/>
      </w:rPr>
      <w:t>24CSR5</w:t>
    </w: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0" w:lineRule="atLeast"/>
      <w:jc w:val="center"/>
      <w:rPr>
        <w:b/>
        <w:sz w:val="20"/>
      </w:rPr>
    </w:pPr>
  </w:p>
  <w:p w:rsidR="00911F09" w:rsidRDefault="00911F09">
    <w:pPr>
      <w:widowControl w:val="0"/>
      <w:tabs>
        <w:tab w:val="left" w:pos="-121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572"/>
    <w:rsid w:val="00040572"/>
    <w:rsid w:val="0007235F"/>
    <w:rsid w:val="00252CB6"/>
    <w:rsid w:val="004C5823"/>
    <w:rsid w:val="00571108"/>
    <w:rsid w:val="008165E9"/>
    <w:rsid w:val="0084613B"/>
    <w:rsid w:val="00911F09"/>
    <w:rsid w:val="00943510"/>
    <w:rsid w:val="00BC684E"/>
    <w:rsid w:val="00C46681"/>
    <w:rsid w:val="00DE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572"/>
    <w:pPr>
      <w:tabs>
        <w:tab w:val="center" w:pos="4680"/>
        <w:tab w:val="right" w:pos="9360"/>
      </w:tabs>
    </w:pPr>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spacing w:after="60"/>
    </w:pPr>
    <w:rPr>
      <w:rFonts w:ascii="Arial" w:hAnsi="Arial"/>
      <w:b/>
      <w:sz w:val="32"/>
    </w:rPr>
  </w:style>
  <w:style w:type="paragraph" w:customStyle="1" w:styleId="WPHeading2">
    <w:name w:val="WP_Heading 2"/>
    <w:basedOn w:val="Normal"/>
    <w:pPr>
      <w:widowControl w:val="0"/>
      <w:spacing w:after="60"/>
    </w:pPr>
    <w:rPr>
      <w:rFonts w:ascii="Arial" w:hAnsi="Arial"/>
      <w:b/>
      <w:i/>
      <w:sz w:val="28"/>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eaderChar">
    <w:name w:val="Header Char"/>
    <w:link w:val="Header"/>
    <w:uiPriority w:val="99"/>
    <w:semiHidden/>
    <w:rsid w:val="00040572"/>
    <w:rPr>
      <w:sz w:val="24"/>
    </w:rPr>
  </w:style>
  <w:style w:type="paragraph" w:styleId="Footer">
    <w:name w:val="footer"/>
    <w:basedOn w:val="Normal"/>
    <w:link w:val="FooterChar"/>
    <w:uiPriority w:val="99"/>
    <w:unhideWhenUsed/>
    <w:rsid w:val="00040572"/>
    <w:pPr>
      <w:tabs>
        <w:tab w:val="center" w:pos="4680"/>
        <w:tab w:val="right" w:pos="9360"/>
      </w:tabs>
    </w:pPr>
  </w:style>
  <w:style w:type="character" w:customStyle="1" w:styleId="FooterChar">
    <w:name w:val="Footer Char"/>
    <w:link w:val="Footer"/>
    <w:uiPriority w:val="99"/>
    <w:rsid w:val="0004057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572"/>
    <w:pPr>
      <w:tabs>
        <w:tab w:val="center" w:pos="4680"/>
        <w:tab w:val="right" w:pos="9360"/>
      </w:tabs>
    </w:pPr>
  </w:style>
  <w:style w:type="paragraph" w:customStyle="1" w:styleId="level1">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spacing w:after="60"/>
    </w:pPr>
    <w:rPr>
      <w:rFonts w:ascii="Arial" w:hAnsi="Arial"/>
      <w:b/>
      <w:sz w:val="32"/>
    </w:rPr>
  </w:style>
  <w:style w:type="paragraph" w:customStyle="1" w:styleId="WPHeading2">
    <w:name w:val="WP_Heading 2"/>
    <w:basedOn w:val="Normal"/>
    <w:pPr>
      <w:widowControl w:val="0"/>
      <w:spacing w:after="60"/>
    </w:pPr>
    <w:rPr>
      <w:rFonts w:ascii="Arial" w:hAnsi="Arial"/>
      <w:b/>
      <w:i/>
      <w:sz w:val="28"/>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character" w:customStyle="1" w:styleId="HeaderChar">
    <w:name w:val="Header Char"/>
    <w:link w:val="Header"/>
    <w:uiPriority w:val="99"/>
    <w:semiHidden/>
    <w:rsid w:val="00040572"/>
    <w:rPr>
      <w:sz w:val="24"/>
    </w:rPr>
  </w:style>
  <w:style w:type="paragraph" w:styleId="Footer">
    <w:name w:val="footer"/>
    <w:basedOn w:val="Normal"/>
    <w:link w:val="FooterChar"/>
    <w:uiPriority w:val="99"/>
    <w:unhideWhenUsed/>
    <w:rsid w:val="00040572"/>
    <w:pPr>
      <w:tabs>
        <w:tab w:val="center" w:pos="4680"/>
        <w:tab w:val="right" w:pos="9360"/>
      </w:tabs>
    </w:pPr>
  </w:style>
  <w:style w:type="character" w:customStyle="1" w:styleId="FooterChar">
    <w:name w:val="Footer Char"/>
    <w:link w:val="Footer"/>
    <w:uiPriority w:val="99"/>
    <w:rsid w:val="000405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2854</Characters>
  <Application>Microsoft Office Word</Application>
  <DocSecurity>0</DocSecurity>
  <PresentationFormat>11|.DOCX</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WVB01</dc:creator>
  <cp:lastModifiedBy>WVB01</cp:lastModifiedBy>
  <cp:revision>3</cp:revision>
  <dcterms:created xsi:type="dcterms:W3CDTF">2015-04-28T14:32:00Z</dcterms:created>
  <dcterms:modified xsi:type="dcterms:W3CDTF">2015-04-28T17:00:00Z</dcterms:modified>
</cp:coreProperties>
</file>